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17F" w:rsidRPr="007E547B" w:rsidRDefault="0000517F" w:rsidP="00FC0750">
      <w:pPr>
        <w:pStyle w:val="Nadpis1"/>
        <w:spacing w:after="0"/>
        <w:rPr>
          <w:rFonts w:ascii="Times New Roman" w:eastAsia="Arial Unicode MS" w:hAnsi="Times New Roman" w:cs="Times New Roman"/>
          <w:bCs w:val="0"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Cs w:val="0"/>
          <w:sz w:val="20"/>
          <w:szCs w:val="20"/>
          <w:u w:val="single"/>
        </w:rPr>
        <w:t>ST1 - Vnější tepelně izolační kompozitní systém</w:t>
      </w:r>
    </w:p>
    <w:p w:rsidR="007E547B" w:rsidRDefault="007E547B" w:rsidP="00FC075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517F" w:rsidRPr="007E547B" w:rsidRDefault="0000517F" w:rsidP="00FC0750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Ucelený vnější tepelně izolační kompaktní systém (ETICS)</w:t>
      </w:r>
      <w:r w:rsidR="00715039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>dle směrnic ETAG 004, v kvantitativní třídě „A“ vymezené technickými pravidly TP CZB 05-2007 Cechu pro zateplování budov ČR.</w:t>
      </w:r>
    </w:p>
    <w:p w:rsidR="0000517F" w:rsidRPr="007E547B" w:rsidRDefault="0000517F" w:rsidP="00FC0750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Veškeré podmínky určující provádění vybraného ETICS budou při jeho realizaci v souladu s ČSN 73 2901 – Provádění vnějších tepelně izolačních kompozitních systémů (ETICS).</w:t>
      </w:r>
    </w:p>
    <w:p w:rsidR="007E547B" w:rsidRDefault="007E547B" w:rsidP="00FC0750">
      <w:pPr>
        <w:spacing w:after="0"/>
        <w:rPr>
          <w:rFonts w:ascii="Times New Roman" w:eastAsia="Arial Unicode MS" w:hAnsi="Times New Roman" w:cs="Times New Roman"/>
          <w:b/>
          <w:sz w:val="20"/>
          <w:szCs w:val="20"/>
        </w:rPr>
      </w:pPr>
    </w:p>
    <w:p w:rsidR="0000517F" w:rsidRPr="007E547B" w:rsidRDefault="0000517F" w:rsidP="00FC0750">
      <w:pPr>
        <w:spacing w:after="0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</w:rPr>
        <w:t>Skladba:</w:t>
      </w:r>
    </w:p>
    <w:p w:rsidR="0000517F" w:rsidRPr="007E547B" w:rsidRDefault="0000517F" w:rsidP="00FC0750">
      <w:pPr>
        <w:spacing w:after="0"/>
        <w:rPr>
          <w:rFonts w:ascii="Times New Roman" w:eastAsia="Arial Unicode MS" w:hAnsi="Times New Roman" w:cs="Times New Roman"/>
          <w:b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</w:rPr>
        <w:t>-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>penetrační nátěrová hmota podkladu</w:t>
      </w:r>
    </w:p>
    <w:p w:rsidR="0000517F" w:rsidRPr="007E547B" w:rsidRDefault="0000517F" w:rsidP="00FC0750">
      <w:pPr>
        <w:spacing w:after="0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-lepící hmota</w:t>
      </w:r>
    </w:p>
    <w:p w:rsidR="0000517F" w:rsidRPr="007E547B" w:rsidRDefault="0000517F" w:rsidP="00FC0750">
      <w:pPr>
        <w:spacing w:after="0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-tepelně izolační materiál</w:t>
      </w:r>
    </w:p>
    <w:p w:rsidR="0000517F" w:rsidRPr="007E547B" w:rsidRDefault="0000517F" w:rsidP="00FC0750">
      <w:pPr>
        <w:spacing w:after="0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-výztuž – 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sklovláknitá</w:t>
      </w:r>
      <w:proofErr w:type="spell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síťovina</w:t>
      </w:r>
    </w:p>
    <w:p w:rsidR="0000517F" w:rsidRPr="007E547B" w:rsidRDefault="0000517F" w:rsidP="00FC0750">
      <w:pPr>
        <w:spacing w:after="0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-hmota pro vytváření základní vrstvy</w:t>
      </w:r>
      <w:r w:rsidR="00715039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</w:p>
    <w:p w:rsidR="0000517F" w:rsidRPr="007E547B" w:rsidRDefault="0000517F" w:rsidP="00FC0750">
      <w:pPr>
        <w:spacing w:after="0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-podkladní tónovací nátěr</w:t>
      </w:r>
    </w:p>
    <w:p w:rsidR="0000517F" w:rsidRPr="007E547B" w:rsidRDefault="0000517F" w:rsidP="00FC0750">
      <w:pPr>
        <w:spacing w:after="0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-konečná povrchová úprava – omítka</w:t>
      </w:r>
    </w:p>
    <w:p w:rsidR="0000517F" w:rsidRPr="007E547B" w:rsidRDefault="0000517F" w:rsidP="00FC0750">
      <w:pPr>
        <w:spacing w:after="0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FC0750">
      <w:pPr>
        <w:spacing w:after="0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Součástí systému budou veškeré pomocné prvky (zakládací, nárožní a ukončovací lišty, těsnící pásky a tmely)</w:t>
      </w:r>
    </w:p>
    <w:p w:rsidR="007E547B" w:rsidRDefault="007E547B" w:rsidP="00FC0750">
      <w:pPr>
        <w:spacing w:after="0"/>
        <w:rPr>
          <w:rFonts w:ascii="Times New Roman" w:eastAsia="Arial Unicode MS" w:hAnsi="Times New Roman" w:cs="Times New Roman"/>
          <w:b/>
          <w:sz w:val="20"/>
          <w:szCs w:val="20"/>
        </w:rPr>
      </w:pPr>
    </w:p>
    <w:p w:rsidR="0000517F" w:rsidRPr="007E547B" w:rsidRDefault="0000517F" w:rsidP="00FC0750">
      <w:pPr>
        <w:spacing w:after="0"/>
        <w:rPr>
          <w:rFonts w:ascii="Times New Roman" w:eastAsia="Arial Unicode MS" w:hAnsi="Times New Roman" w:cs="Times New Roman"/>
          <w:b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</w:rPr>
        <w:t>Izolační vrstva:</w:t>
      </w:r>
    </w:p>
    <w:p w:rsidR="0000517F" w:rsidRPr="007E547B" w:rsidRDefault="0000517F" w:rsidP="00FC0750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použité izolanty, EPS a MW budou v souladu s požadavky energetického auditu budovy pro jednotlivé konstrukce uvedené v projektové dokumentaci a s požadavky požárně bezpečnostního řešení. Tloušťky a skladby, součinitele tepelné vodivosti, jsou určeny výkresovou částí projektové dokumentace pro provádění stavby</w:t>
      </w:r>
      <w:r w:rsidR="00F610C5">
        <w:rPr>
          <w:rFonts w:ascii="Times New Roman" w:eastAsia="Arial Unicode MS" w:hAnsi="Times New Roman" w:cs="Times New Roman"/>
          <w:sz w:val="20"/>
          <w:szCs w:val="20"/>
        </w:rPr>
        <w:t xml:space="preserve"> v příloze skladby konstrukcí.</w:t>
      </w:r>
    </w:p>
    <w:p w:rsidR="0000517F" w:rsidRPr="007E547B" w:rsidRDefault="0000517F" w:rsidP="00FC0750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</w:rPr>
        <w:t>Konečná povrchová úprava:</w:t>
      </w:r>
    </w:p>
    <w:p w:rsidR="0000517F" w:rsidRPr="007E547B" w:rsidRDefault="0000517F" w:rsidP="00FC0750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</w:rPr>
        <w:t>*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>pastovitá tenkovrstvá silikátová omítka s vysokou voděodolností, odolností vůči působení mikroorganismů, rovnoměrný vzhled, samočistící efekt</w:t>
      </w:r>
    </w:p>
    <w:p w:rsidR="0000517F" w:rsidRPr="007E547B" w:rsidRDefault="0000517F" w:rsidP="00FC0750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*faktor</w:t>
      </w:r>
      <w:r w:rsidR="00FC0750" w:rsidRPr="007E547B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>difúzního odporu 30 – 50</w:t>
      </w:r>
    </w:p>
    <w:p w:rsidR="0000517F" w:rsidRPr="007E547B" w:rsidRDefault="0000517F" w:rsidP="00FC0750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*index šíření plamene 0 mm/min.</w:t>
      </w:r>
    </w:p>
    <w:p w:rsidR="0000517F" w:rsidRPr="007E547B" w:rsidRDefault="0000517F" w:rsidP="00FC0750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*stupeň reakce na oheň A2</w:t>
      </w:r>
    </w:p>
    <w:p w:rsidR="0000517F" w:rsidRPr="007E547B" w:rsidRDefault="0000517F" w:rsidP="00FC0750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*zrnitá struktura – zrnitost střední, velikost zrn 2 mm</w:t>
      </w:r>
    </w:p>
    <w:p w:rsidR="0000517F" w:rsidRPr="007E547B" w:rsidRDefault="0000517F" w:rsidP="00FC0750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*barevné charakteristiky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viz.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Výkresová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část : Pohledy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– barevné řešení</w:t>
      </w:r>
    </w:p>
    <w:p w:rsidR="0000517F" w:rsidRPr="007E547B" w:rsidRDefault="0000517F" w:rsidP="00FC0750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00517F">
      <w:pPr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ST 2- Výplně okenních otvorů</w:t>
      </w:r>
    </w:p>
    <w:p w:rsidR="0000517F" w:rsidRPr="007E547B" w:rsidRDefault="0000517F" w:rsidP="0000517F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ČSN EN 74350-1+A1</w:t>
      </w:r>
    </w:p>
    <w:p w:rsidR="0000517F" w:rsidRPr="007E547B" w:rsidRDefault="0000517F" w:rsidP="0000517F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SOUČINITEL PROSTUPU TEPLA CELÉHO OKNA 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U</w:t>
      </w:r>
      <w:r w:rsidR="00F610C5">
        <w:rPr>
          <w:rFonts w:ascii="Times New Roman" w:eastAsia="Arial Unicode MS" w:hAnsi="Times New Roman" w:cs="Times New Roman"/>
          <w:sz w:val="20"/>
          <w:szCs w:val="20"/>
        </w:rPr>
        <w:t>w</w:t>
      </w:r>
      <w:proofErr w:type="spell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=</w:t>
      </w:r>
      <w:r w:rsidR="00F610C5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="006A3BF5">
        <w:rPr>
          <w:rFonts w:ascii="Times New Roman" w:eastAsia="Arial Unicode MS" w:hAnsi="Times New Roman" w:cs="Times New Roman"/>
          <w:sz w:val="20"/>
          <w:szCs w:val="20"/>
        </w:rPr>
        <w:t>0,9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W/m2</w:t>
      </w:r>
      <w:r w:rsidR="00127602">
        <w:rPr>
          <w:rFonts w:ascii="Times New Roman" w:eastAsia="Arial Unicode MS" w:hAnsi="Times New Roman" w:cs="Times New Roman"/>
          <w:sz w:val="20"/>
          <w:szCs w:val="20"/>
        </w:rPr>
        <w:t>.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>K</w:t>
      </w:r>
      <w:r w:rsidR="006A3BF5">
        <w:rPr>
          <w:rFonts w:ascii="Times New Roman" w:eastAsia="Arial Unicode MS" w:hAnsi="Times New Roman" w:cs="Times New Roman"/>
          <w:sz w:val="20"/>
          <w:szCs w:val="20"/>
        </w:rPr>
        <w:t xml:space="preserve"> (U</w:t>
      </w:r>
      <w:r w:rsidR="006A3BF5" w:rsidRPr="006A3BF5">
        <w:rPr>
          <w:rFonts w:ascii="Times New Roman" w:eastAsia="Arial Unicode MS" w:hAnsi="Times New Roman" w:cs="Times New Roman"/>
          <w:sz w:val="10"/>
          <w:szCs w:val="20"/>
        </w:rPr>
        <w:t>N</w:t>
      </w:r>
      <w:r w:rsidR="006A3BF5">
        <w:rPr>
          <w:rFonts w:ascii="Times New Roman" w:eastAsia="Arial Unicode MS" w:hAnsi="Times New Roman" w:cs="Times New Roman"/>
          <w:sz w:val="10"/>
          <w:szCs w:val="20"/>
        </w:rPr>
        <w:t xml:space="preserve"> </w:t>
      </w:r>
      <w:r w:rsidR="006A3BF5" w:rsidRPr="006A3BF5">
        <w:rPr>
          <w:rFonts w:ascii="Times New Roman" w:eastAsia="Arial Unicode MS" w:hAnsi="Times New Roman" w:cs="Times New Roman"/>
          <w:sz w:val="18"/>
          <w:szCs w:val="20"/>
        </w:rPr>
        <w:t>=</w:t>
      </w:r>
      <w:r w:rsidR="006A3BF5">
        <w:rPr>
          <w:rFonts w:ascii="Times New Roman" w:eastAsia="Arial Unicode MS" w:hAnsi="Times New Roman" w:cs="Times New Roman"/>
          <w:sz w:val="18"/>
          <w:szCs w:val="20"/>
        </w:rPr>
        <w:t xml:space="preserve"> </w:t>
      </w:r>
      <w:r w:rsidR="006A3BF5" w:rsidRPr="006A3BF5">
        <w:rPr>
          <w:rFonts w:ascii="Times New Roman" w:eastAsia="Arial Unicode MS" w:hAnsi="Times New Roman" w:cs="Times New Roman"/>
          <w:sz w:val="20"/>
          <w:szCs w:val="20"/>
        </w:rPr>
        <w:t>1,1 W</w:t>
      </w:r>
      <w:r w:rsidR="006A3BF5">
        <w:rPr>
          <w:rFonts w:ascii="Times New Roman" w:eastAsia="Arial Unicode MS" w:hAnsi="Times New Roman" w:cs="Times New Roman"/>
          <w:sz w:val="20"/>
          <w:szCs w:val="20"/>
        </w:rPr>
        <w:t>/m2.K)</w:t>
      </w:r>
    </w:p>
    <w:p w:rsidR="007E547B" w:rsidRDefault="007E547B" w:rsidP="007E547B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</w:p>
    <w:p w:rsidR="007E547B" w:rsidRDefault="007E547B" w:rsidP="007E547B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  <w:r>
        <w:rPr>
          <w:rFonts w:ascii="Times New Roman" w:eastAsia="Arial Unicode MS" w:hAnsi="Times New Roman" w:cs="Times New Roman"/>
          <w:b/>
          <w:sz w:val="20"/>
          <w:szCs w:val="20"/>
        </w:rPr>
        <w:t>R</w:t>
      </w:r>
      <w:r w:rsidR="0000517F" w:rsidRPr="007E547B">
        <w:rPr>
          <w:rFonts w:ascii="Times New Roman" w:eastAsia="Arial Unicode MS" w:hAnsi="Times New Roman" w:cs="Times New Roman"/>
          <w:b/>
          <w:sz w:val="20"/>
          <w:szCs w:val="20"/>
        </w:rPr>
        <w:t>ámy:</w:t>
      </w:r>
    </w:p>
    <w:p w:rsidR="0000517F" w:rsidRPr="007E547B" w:rsidRDefault="0000517F" w:rsidP="007E547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*plastové, šestikomorový systém s ocelovou, žárově zinkovanou výztuhou, dimenzovanou podle statických požadavků vyplývajících z rozměrů jednotlivých oken</w:t>
      </w:r>
    </w:p>
    <w:p w:rsidR="0000517F" w:rsidRPr="007E547B" w:rsidRDefault="0000517F" w:rsidP="007E547B">
      <w:pPr>
        <w:spacing w:after="0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*včetně nastavovacích a osazovacích profilů</w:t>
      </w:r>
    </w:p>
    <w:p w:rsidR="0000517F" w:rsidRPr="007E547B" w:rsidRDefault="0000517F" w:rsidP="007E547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*minimálně </w:t>
      </w:r>
      <w:r w:rsidR="00D946CA">
        <w:rPr>
          <w:rFonts w:ascii="Times New Roman" w:eastAsia="Arial Unicode MS" w:hAnsi="Times New Roman" w:cs="Times New Roman"/>
          <w:sz w:val="20"/>
          <w:szCs w:val="20"/>
        </w:rPr>
        <w:t>dvě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těsnící roviny s dorazovým těsněním</w:t>
      </w:r>
    </w:p>
    <w:p w:rsidR="0000517F" w:rsidRPr="007E547B" w:rsidRDefault="0000517F" w:rsidP="007E547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*profily v třídě „A“ dle ČSN EN 12608</w:t>
      </w:r>
    </w:p>
    <w:p w:rsidR="0000517F" w:rsidRPr="007E547B" w:rsidRDefault="0000517F" w:rsidP="007E547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*barva</w:t>
      </w:r>
      <w:r w:rsidR="00FA0309" w:rsidRPr="007E547B">
        <w:rPr>
          <w:rFonts w:ascii="Times New Roman" w:eastAsia="Arial Unicode MS" w:hAnsi="Times New Roman" w:cs="Times New Roman"/>
          <w:sz w:val="20"/>
          <w:szCs w:val="20"/>
        </w:rPr>
        <w:t xml:space="preserve"> z</w:t>
      </w:r>
      <w:r w:rsidR="00D946CA">
        <w:rPr>
          <w:rFonts w:ascii="Times New Roman" w:eastAsia="Arial Unicode MS" w:hAnsi="Times New Roman" w:cs="Times New Roman"/>
          <w:sz w:val="20"/>
          <w:szCs w:val="20"/>
        </w:rPr>
        <w:t> 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interieru</w:t>
      </w:r>
      <w:proofErr w:type="spellEnd"/>
      <w:r w:rsidR="00D946CA">
        <w:rPr>
          <w:rFonts w:ascii="Times New Roman" w:eastAsia="Arial Unicode MS" w:hAnsi="Times New Roman" w:cs="Times New Roman"/>
          <w:sz w:val="20"/>
          <w:szCs w:val="20"/>
        </w:rPr>
        <w:t xml:space="preserve"> bílá,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="00D946CA">
        <w:rPr>
          <w:rFonts w:ascii="Times New Roman" w:eastAsia="Arial Unicode MS" w:hAnsi="Times New Roman" w:cs="Times New Roman"/>
          <w:sz w:val="20"/>
          <w:szCs w:val="20"/>
        </w:rPr>
        <w:t>z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exterieru</w:t>
      </w:r>
      <w:proofErr w:type="spell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 </w:t>
      </w:r>
      <w:r w:rsidR="00D946CA">
        <w:rPr>
          <w:rFonts w:ascii="Times New Roman" w:eastAsia="Arial Unicode MS" w:hAnsi="Times New Roman" w:cs="Times New Roman"/>
          <w:sz w:val="20"/>
          <w:szCs w:val="20"/>
        </w:rPr>
        <w:t>tmavě šedá</w:t>
      </w:r>
    </w:p>
    <w:p w:rsidR="00C81040" w:rsidRPr="007E547B" w:rsidRDefault="00C81040" w:rsidP="00616B68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</w:p>
    <w:p w:rsidR="0000517F" w:rsidRPr="007E547B" w:rsidRDefault="0000517F" w:rsidP="00616B68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  <w:proofErr w:type="gramStart"/>
      <w:r w:rsidRPr="007E547B">
        <w:rPr>
          <w:rFonts w:ascii="Times New Roman" w:eastAsia="Arial Unicode MS" w:hAnsi="Times New Roman" w:cs="Times New Roman"/>
          <w:b/>
          <w:sz w:val="20"/>
          <w:szCs w:val="20"/>
        </w:rPr>
        <w:t>Zasklení :</w:t>
      </w:r>
      <w:proofErr w:type="gramEnd"/>
    </w:p>
    <w:p w:rsidR="0000517F" w:rsidRPr="007E547B" w:rsidRDefault="0000517F" w:rsidP="00616B6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</w:rPr>
        <w:t>*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čiré izolační </w:t>
      </w:r>
      <w:r w:rsidR="00127602">
        <w:rPr>
          <w:rFonts w:ascii="Times New Roman" w:eastAsia="Arial Unicode MS" w:hAnsi="Times New Roman" w:cs="Times New Roman"/>
          <w:sz w:val="20"/>
          <w:szCs w:val="20"/>
        </w:rPr>
        <w:t>trojsklo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</w:p>
    <w:p w:rsidR="0000517F" w:rsidRPr="007E547B" w:rsidRDefault="0000517F" w:rsidP="00616B6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*teplý distanční rámeček – součinitel tepelné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vodivosti </w:t>
      </w:r>
      <w:r w:rsidR="00127602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>λ =  0,22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W/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m</w:t>
      </w:r>
      <w:r w:rsidR="00127602">
        <w:rPr>
          <w:rFonts w:ascii="Times New Roman" w:eastAsia="Arial Unicode MS" w:hAnsi="Times New Roman" w:cs="Times New Roman"/>
          <w:sz w:val="20"/>
          <w:szCs w:val="20"/>
        </w:rPr>
        <w:t>.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>K</w:t>
      </w:r>
      <w:proofErr w:type="spellEnd"/>
    </w:p>
    <w:p w:rsidR="0000517F" w:rsidRPr="007E547B" w:rsidRDefault="0000517F" w:rsidP="00616B6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*oblé zasklívací lišty</w:t>
      </w:r>
    </w:p>
    <w:p w:rsidR="00D946CA" w:rsidRDefault="0000517F" w:rsidP="00616B6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*navrhované členění konkrétních výrobků (viz.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výpisy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oken a dveří) je </w:t>
      </w:r>
      <w:r w:rsidR="00127602">
        <w:rPr>
          <w:rFonts w:ascii="Times New Roman" w:eastAsia="Arial Unicode MS" w:hAnsi="Times New Roman" w:cs="Times New Roman"/>
          <w:sz w:val="20"/>
          <w:szCs w:val="20"/>
        </w:rPr>
        <w:t xml:space="preserve">vlepenými 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příčkami </w:t>
      </w:r>
    </w:p>
    <w:p w:rsidR="0000517F" w:rsidRPr="007E547B" w:rsidRDefault="0000517F" w:rsidP="00616B6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*navrhované zasklení ornamentním sklem – např. vzor „kůra“</w:t>
      </w:r>
    </w:p>
    <w:p w:rsidR="0000517F" w:rsidRPr="007E547B" w:rsidRDefault="0000517F" w:rsidP="00616B6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8F0E8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proofErr w:type="gramStart"/>
      <w:r w:rsidRPr="007E547B">
        <w:rPr>
          <w:rFonts w:ascii="Times New Roman" w:eastAsia="Arial Unicode MS" w:hAnsi="Times New Roman" w:cs="Times New Roman"/>
          <w:b/>
          <w:sz w:val="20"/>
          <w:szCs w:val="20"/>
        </w:rPr>
        <w:lastRenderedPageBreak/>
        <w:t>Kování :</w:t>
      </w:r>
      <w:proofErr w:type="gramEnd"/>
    </w:p>
    <w:p w:rsidR="0000517F" w:rsidRPr="007E547B" w:rsidRDefault="0000517F" w:rsidP="008F0E8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*celoobvodové kování s uzamykacím systémem na více bodech po obvodu křídla</w:t>
      </w:r>
    </w:p>
    <w:p w:rsidR="0000517F" w:rsidRPr="007E547B" w:rsidRDefault="0000517F" w:rsidP="008F0E8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*s bezpečnostním prvkem</w:t>
      </w:r>
    </w:p>
    <w:p w:rsidR="0000517F" w:rsidRPr="007E547B" w:rsidRDefault="0000517F" w:rsidP="008F0E8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*závěsy s ochranou proti vysazení ve sklopné poloze křídla</w:t>
      </w:r>
    </w:p>
    <w:p w:rsidR="0000517F" w:rsidRPr="007E547B" w:rsidRDefault="0000517F" w:rsidP="008F0E8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čtyřpolohová</w:t>
      </w:r>
      <w:proofErr w:type="spell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klika (čtvrtá poloha 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mikroventilace</w:t>
      </w:r>
      <w:proofErr w:type="spellEnd"/>
      <w:r w:rsidRPr="007E547B">
        <w:rPr>
          <w:rFonts w:ascii="Times New Roman" w:eastAsia="Arial Unicode MS" w:hAnsi="Times New Roman" w:cs="Times New Roman"/>
          <w:sz w:val="20"/>
          <w:szCs w:val="20"/>
        </w:rPr>
        <w:t>), klika se stabilizací poloh</w:t>
      </w:r>
    </w:p>
    <w:p w:rsidR="0000517F" w:rsidRPr="007E547B" w:rsidRDefault="0000517F" w:rsidP="008F0E8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*bezpečnostní pojistka proti současnému otevření a sklopení křídla</w:t>
      </w:r>
      <w:r w:rsidR="007E4C08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</w:p>
    <w:p w:rsidR="0000517F" w:rsidRPr="007E547B" w:rsidRDefault="0000517F" w:rsidP="008F0E8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*polohovatelný zvedač křídla pro snadné otvírání a zamezení svěšení křídla v uzavřené poloze</w:t>
      </w:r>
    </w:p>
    <w:p w:rsidR="0000517F" w:rsidRPr="007E547B" w:rsidRDefault="0000517F" w:rsidP="008F0E8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*okna a balkonové dveře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budou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zabudovány v souladu s 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TNI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74 6077 ČSN 730540 – 2</w:t>
      </w:r>
    </w:p>
    <w:p w:rsidR="0000517F" w:rsidRPr="007E547B" w:rsidRDefault="0000517F" w:rsidP="008F0E8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6251E2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ST 3 </w:t>
      </w:r>
      <w:r w:rsidR="003330B5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-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Vstupní dveře </w:t>
      </w:r>
    </w:p>
    <w:p w:rsidR="0000517F" w:rsidRPr="007E547B" w:rsidRDefault="0000517F" w:rsidP="00FA0309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6D0AAB" w:rsidRPr="007E547B" w:rsidRDefault="006D0AAB" w:rsidP="006D0AA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ČSN EN </w:t>
      </w:r>
      <w:r w:rsidR="00F149AC" w:rsidRPr="007E547B">
        <w:rPr>
          <w:rFonts w:ascii="Times New Roman" w:eastAsia="Arial Unicode MS" w:hAnsi="Times New Roman" w:cs="Times New Roman"/>
          <w:sz w:val="20"/>
          <w:szCs w:val="20"/>
        </w:rPr>
        <w:t>14 351 – 1 + A1</w:t>
      </w:r>
    </w:p>
    <w:p w:rsidR="006D0AAB" w:rsidRPr="007E547B" w:rsidRDefault="006D0AAB" w:rsidP="006D0AA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SOUČINITEL PROSTUPU TEPLA CELÝCH DVEŘÍ U = 1,2 W/m2K</w:t>
      </w:r>
      <w:r w:rsidR="00E840BF" w:rsidRPr="007E547B">
        <w:rPr>
          <w:rFonts w:ascii="Times New Roman" w:eastAsia="Arial Unicode MS" w:hAnsi="Times New Roman" w:cs="Times New Roman"/>
          <w:sz w:val="20"/>
          <w:szCs w:val="20"/>
        </w:rPr>
        <w:t xml:space="preserve">, </w:t>
      </w:r>
      <w:proofErr w:type="spellStart"/>
      <w:r w:rsidR="00E840BF" w:rsidRPr="007E547B">
        <w:rPr>
          <w:rFonts w:ascii="Times New Roman" w:eastAsia="Arial Unicode MS" w:hAnsi="Times New Roman" w:cs="Times New Roman"/>
          <w:sz w:val="20"/>
          <w:szCs w:val="20"/>
        </w:rPr>
        <w:t>Rw</w:t>
      </w:r>
      <w:proofErr w:type="spellEnd"/>
      <w:r w:rsidR="00E840BF" w:rsidRPr="007E547B">
        <w:rPr>
          <w:rFonts w:ascii="Times New Roman" w:eastAsia="Arial Unicode MS" w:hAnsi="Times New Roman" w:cs="Times New Roman"/>
          <w:sz w:val="20"/>
          <w:szCs w:val="20"/>
        </w:rPr>
        <w:t xml:space="preserve"> = 32 dB</w:t>
      </w:r>
      <w:r w:rsidR="00810AF8" w:rsidRPr="007E547B">
        <w:rPr>
          <w:rFonts w:ascii="Times New Roman" w:eastAsia="Arial Unicode MS" w:hAnsi="Times New Roman" w:cs="Times New Roman"/>
          <w:sz w:val="20"/>
          <w:szCs w:val="20"/>
        </w:rPr>
        <w:t>, průvzdušnost: třída 4</w:t>
      </w:r>
    </w:p>
    <w:p w:rsidR="006D0AAB" w:rsidRPr="007E547B" w:rsidRDefault="006D0AAB" w:rsidP="006D0AAB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</w:rPr>
        <w:t>Rámy:</w:t>
      </w:r>
    </w:p>
    <w:p w:rsidR="006D0AAB" w:rsidRPr="007E547B" w:rsidRDefault="006D0AAB" w:rsidP="006D0AA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</w:t>
      </w:r>
      <w:r w:rsidR="00B20CA3">
        <w:rPr>
          <w:rFonts w:ascii="Times New Roman" w:eastAsia="Arial Unicode MS" w:hAnsi="Times New Roman" w:cs="Times New Roman"/>
          <w:sz w:val="20"/>
          <w:szCs w:val="20"/>
        </w:rPr>
        <w:t>hliníkové profily</w:t>
      </w:r>
      <w:r w:rsidR="00DD67EC" w:rsidRPr="007E547B">
        <w:rPr>
          <w:rFonts w:ascii="Times New Roman" w:eastAsia="Arial Unicode MS" w:hAnsi="Times New Roman" w:cs="Times New Roman"/>
          <w:sz w:val="20"/>
          <w:szCs w:val="20"/>
        </w:rPr>
        <w:t>,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dimenzovan</w:t>
      </w:r>
      <w:r w:rsidR="00D0170D">
        <w:rPr>
          <w:rFonts w:ascii="Times New Roman" w:eastAsia="Arial Unicode MS" w:hAnsi="Times New Roman" w:cs="Times New Roman"/>
          <w:sz w:val="20"/>
          <w:szCs w:val="20"/>
        </w:rPr>
        <w:t>é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podle statických požadavků vyplývajících z rozměrů dveří</w:t>
      </w:r>
    </w:p>
    <w:p w:rsidR="006D0AAB" w:rsidRPr="007E547B" w:rsidRDefault="006D0AAB" w:rsidP="006D0AA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barva : </w:t>
      </w:r>
      <w:r w:rsidR="00B20CA3">
        <w:rPr>
          <w:rFonts w:ascii="Times New Roman" w:eastAsia="Arial Unicode MS" w:hAnsi="Times New Roman" w:cs="Times New Roman"/>
          <w:sz w:val="20"/>
          <w:szCs w:val="20"/>
        </w:rPr>
        <w:t>tmavě</w:t>
      </w:r>
      <w:proofErr w:type="gramEnd"/>
      <w:r w:rsidR="00B20CA3">
        <w:rPr>
          <w:rFonts w:ascii="Times New Roman" w:eastAsia="Arial Unicode MS" w:hAnsi="Times New Roman" w:cs="Times New Roman"/>
          <w:sz w:val="20"/>
          <w:szCs w:val="20"/>
        </w:rPr>
        <w:t xml:space="preserve"> šedá</w:t>
      </w:r>
    </w:p>
    <w:p w:rsidR="006D0AAB" w:rsidRPr="007E547B" w:rsidRDefault="006D0AAB" w:rsidP="006D0AA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*včetně Al prahů s přerušeným tepelným mostem</w:t>
      </w:r>
    </w:p>
    <w:p w:rsidR="006D0AAB" w:rsidRPr="007E547B" w:rsidRDefault="004B5E6E" w:rsidP="006D0AA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*povrchová úprava: </w:t>
      </w:r>
      <w:r w:rsidR="00B20CA3">
        <w:rPr>
          <w:rFonts w:ascii="Times New Roman" w:eastAsia="Arial Unicode MS" w:hAnsi="Times New Roman" w:cs="Times New Roman"/>
          <w:sz w:val="20"/>
          <w:szCs w:val="20"/>
        </w:rPr>
        <w:t>lakování polyesterovou práškovou barvou</w:t>
      </w:r>
    </w:p>
    <w:p w:rsidR="004B5E6E" w:rsidRPr="007E547B" w:rsidRDefault="004B5E6E" w:rsidP="006D0AAB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</w:p>
    <w:p w:rsidR="006D0AAB" w:rsidRPr="007E547B" w:rsidRDefault="006D0AAB" w:rsidP="006D0AAB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  <w:proofErr w:type="gramStart"/>
      <w:r w:rsidRPr="007E547B">
        <w:rPr>
          <w:rFonts w:ascii="Times New Roman" w:eastAsia="Arial Unicode MS" w:hAnsi="Times New Roman" w:cs="Times New Roman"/>
          <w:b/>
          <w:sz w:val="20"/>
          <w:szCs w:val="20"/>
        </w:rPr>
        <w:t>Výplň :</w:t>
      </w:r>
      <w:proofErr w:type="gramEnd"/>
    </w:p>
    <w:p w:rsidR="006D0AAB" w:rsidRPr="007E547B" w:rsidRDefault="006D0AAB" w:rsidP="006D0AA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</w:t>
      </w:r>
      <w:r w:rsidR="00E840BF" w:rsidRPr="007E547B">
        <w:rPr>
          <w:rFonts w:ascii="Times New Roman" w:eastAsia="Arial Unicode MS" w:hAnsi="Times New Roman" w:cs="Times New Roman"/>
          <w:sz w:val="20"/>
          <w:szCs w:val="20"/>
        </w:rPr>
        <w:t xml:space="preserve">křídla - 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tepelně izolační </w:t>
      </w:r>
      <w:r w:rsidR="00D729C9">
        <w:rPr>
          <w:rFonts w:ascii="Times New Roman" w:eastAsia="Arial Unicode MS" w:hAnsi="Times New Roman" w:cs="Times New Roman"/>
          <w:sz w:val="20"/>
          <w:szCs w:val="20"/>
        </w:rPr>
        <w:t>trojsklo</w:t>
      </w:r>
      <w:r w:rsidR="00D0170D">
        <w:rPr>
          <w:rFonts w:ascii="Times New Roman" w:eastAsia="Arial Unicode MS" w:hAnsi="Times New Roman" w:cs="Times New Roman"/>
          <w:sz w:val="20"/>
          <w:szCs w:val="20"/>
        </w:rPr>
        <w:t xml:space="preserve"> 4-16-4-16-4, </w:t>
      </w:r>
      <w:proofErr w:type="spellStart"/>
      <w:r w:rsidR="00D0170D">
        <w:rPr>
          <w:rFonts w:ascii="Times New Roman" w:eastAsia="Arial Unicode MS" w:hAnsi="Times New Roman" w:cs="Times New Roman"/>
          <w:sz w:val="20"/>
          <w:szCs w:val="20"/>
        </w:rPr>
        <w:t>Ug</w:t>
      </w:r>
      <w:proofErr w:type="spellEnd"/>
      <w:r w:rsidR="00D0170D">
        <w:rPr>
          <w:rFonts w:ascii="Times New Roman" w:eastAsia="Arial Unicode MS" w:hAnsi="Times New Roman" w:cs="Times New Roman"/>
          <w:sz w:val="20"/>
          <w:szCs w:val="20"/>
        </w:rPr>
        <w:t xml:space="preserve"> = 0,6 W/m2.K</w:t>
      </w:r>
    </w:p>
    <w:p w:rsidR="00F109C7" w:rsidRPr="007E547B" w:rsidRDefault="00F109C7" w:rsidP="006D0AA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*navrhované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členění </w:t>
      </w:r>
      <w:r w:rsidR="00D729C9">
        <w:rPr>
          <w:rFonts w:ascii="Times New Roman" w:eastAsia="Arial Unicode MS" w:hAnsi="Times New Roman" w:cs="Times New Roman"/>
          <w:sz w:val="20"/>
          <w:szCs w:val="20"/>
        </w:rPr>
        <w:t>: dle</w:t>
      </w:r>
      <w:proofErr w:type="gramEnd"/>
      <w:r w:rsidR="00D729C9">
        <w:rPr>
          <w:rFonts w:ascii="Times New Roman" w:eastAsia="Arial Unicode MS" w:hAnsi="Times New Roman" w:cs="Times New Roman"/>
          <w:sz w:val="20"/>
          <w:szCs w:val="20"/>
        </w:rPr>
        <w:t xml:space="preserve"> popisu v tabulkách výrobků</w:t>
      </w:r>
    </w:p>
    <w:p w:rsidR="00E840BF" w:rsidRPr="007E547B" w:rsidRDefault="00E840BF" w:rsidP="00E840BF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</w:rPr>
        <w:t>*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izolační </w:t>
      </w:r>
      <w:r w:rsidR="00C76D16">
        <w:rPr>
          <w:rFonts w:ascii="Times New Roman" w:eastAsia="Arial Unicode MS" w:hAnsi="Times New Roman" w:cs="Times New Roman"/>
          <w:sz w:val="20"/>
          <w:szCs w:val="20"/>
        </w:rPr>
        <w:t>trojsklo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="00646FC8">
        <w:rPr>
          <w:rFonts w:ascii="Times New Roman" w:eastAsia="Arial Unicode MS" w:hAnsi="Times New Roman" w:cs="Times New Roman"/>
          <w:sz w:val="20"/>
          <w:szCs w:val="20"/>
        </w:rPr>
        <w:t>ornamentální – vzor „kůra“</w:t>
      </w:r>
    </w:p>
    <w:p w:rsidR="00E840BF" w:rsidRPr="007E547B" w:rsidRDefault="00E840BF" w:rsidP="00E840BF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ab/>
        <w:t xml:space="preserve">*teplý distanční rámeček – součinitel tepelné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vodivosti λ =  0,22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W/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mK</w:t>
      </w:r>
      <w:proofErr w:type="spellEnd"/>
    </w:p>
    <w:p w:rsidR="00E840BF" w:rsidRPr="007E547B" w:rsidRDefault="00E840BF" w:rsidP="00E840BF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ab/>
        <w:t>*oblé zasklívací lišty</w:t>
      </w:r>
    </w:p>
    <w:p w:rsidR="00E840BF" w:rsidRPr="007E547B" w:rsidRDefault="00E840BF" w:rsidP="00E840BF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ab/>
        <w:t>*</w:t>
      </w:r>
      <w:r w:rsidR="00D729C9">
        <w:rPr>
          <w:rFonts w:ascii="Times New Roman" w:eastAsia="Arial Unicode MS" w:hAnsi="Times New Roman" w:cs="Times New Roman"/>
          <w:sz w:val="20"/>
          <w:szCs w:val="20"/>
        </w:rPr>
        <w:t>bezpečnostní lepené sklo</w:t>
      </w:r>
      <w:r w:rsidR="00D0170D">
        <w:rPr>
          <w:rFonts w:ascii="Times New Roman" w:eastAsia="Arial Unicode MS" w:hAnsi="Times New Roman" w:cs="Times New Roman"/>
          <w:sz w:val="20"/>
          <w:szCs w:val="20"/>
        </w:rPr>
        <w:t xml:space="preserve"> – dle tabulky výrobků</w:t>
      </w:r>
    </w:p>
    <w:p w:rsidR="006D0AAB" w:rsidRPr="007E547B" w:rsidRDefault="006D0AAB" w:rsidP="006D0AAB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  <w:proofErr w:type="gramStart"/>
      <w:r w:rsidRPr="007E547B">
        <w:rPr>
          <w:rFonts w:ascii="Times New Roman" w:eastAsia="Arial Unicode MS" w:hAnsi="Times New Roman" w:cs="Times New Roman"/>
          <w:b/>
          <w:sz w:val="20"/>
          <w:szCs w:val="20"/>
        </w:rPr>
        <w:t>Kování :</w:t>
      </w:r>
      <w:proofErr w:type="gramEnd"/>
    </w:p>
    <w:p w:rsidR="006D0AAB" w:rsidRPr="007E547B" w:rsidRDefault="006D0AAB" w:rsidP="006D0AA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*tříbodové kování</w:t>
      </w:r>
    </w:p>
    <w:p w:rsidR="006D0AAB" w:rsidRPr="007E547B" w:rsidRDefault="006D0AAB" w:rsidP="006D0AA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*kování (kliky, štítky) provedení nerez – mat</w:t>
      </w:r>
    </w:p>
    <w:p w:rsidR="006D0AAB" w:rsidRPr="007E547B" w:rsidRDefault="006D0AAB" w:rsidP="006D0AA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*zámek bezpečnostní s</w:t>
      </w:r>
      <w:r w:rsidR="006E4C6A" w:rsidRPr="007E547B">
        <w:rPr>
          <w:rFonts w:ascii="Times New Roman" w:eastAsia="Arial Unicode MS" w:hAnsi="Times New Roman" w:cs="Times New Roman"/>
          <w:sz w:val="20"/>
          <w:szCs w:val="20"/>
        </w:rPr>
        <w:t> 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>vložkou</w:t>
      </w:r>
      <w:r w:rsidR="006E4C6A" w:rsidRPr="007E547B">
        <w:rPr>
          <w:rFonts w:ascii="Times New Roman" w:eastAsia="Arial Unicode MS" w:hAnsi="Times New Roman" w:cs="Times New Roman"/>
          <w:sz w:val="20"/>
          <w:szCs w:val="20"/>
        </w:rPr>
        <w:t>, klika - koule</w:t>
      </w:r>
    </w:p>
    <w:p w:rsidR="006D0AAB" w:rsidRPr="007E547B" w:rsidRDefault="006D0AAB" w:rsidP="006D0AA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6D0AAB" w:rsidRPr="007E547B" w:rsidRDefault="006D0AAB" w:rsidP="006D0AAB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Dveře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budou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zabudovány v souladu s 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TNI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74 6077.</w:t>
      </w:r>
    </w:p>
    <w:p w:rsidR="00507313" w:rsidRPr="007E547B" w:rsidRDefault="00507313" w:rsidP="0000517F">
      <w:pPr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</w:p>
    <w:p w:rsidR="0000517F" w:rsidRPr="007E547B" w:rsidRDefault="0000517F" w:rsidP="0000517F">
      <w:pPr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ST </w:t>
      </w:r>
      <w:r w:rsidR="00C76D1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4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507313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-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Vnitřní okenní parapet</w:t>
      </w:r>
      <w:r w:rsidR="00E06F30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– výrobky T/01 – T/05</w:t>
      </w:r>
    </w:p>
    <w:p w:rsidR="0000517F" w:rsidRPr="007E547B" w:rsidRDefault="0000517F" w:rsidP="00974625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Typová interiérová parapetní deska s přední zaoblenou hranou, výška nosu 38 mm</w:t>
      </w:r>
    </w:p>
    <w:p w:rsidR="0000517F" w:rsidRPr="007E547B" w:rsidRDefault="0000517F" w:rsidP="00974625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974625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  <w:proofErr w:type="gramStart"/>
      <w:r w:rsidRPr="007E547B">
        <w:rPr>
          <w:rFonts w:ascii="Times New Roman" w:eastAsia="Arial Unicode MS" w:hAnsi="Times New Roman" w:cs="Times New Roman"/>
          <w:b/>
          <w:sz w:val="20"/>
          <w:szCs w:val="20"/>
        </w:rPr>
        <w:t>Materiál :</w:t>
      </w:r>
      <w:proofErr w:type="gramEnd"/>
    </w:p>
    <w:p w:rsidR="0000517F" w:rsidRPr="007E547B" w:rsidRDefault="0000517F" w:rsidP="00974625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</w:rPr>
        <w:t>*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vlhkuodolná</w:t>
      </w:r>
      <w:proofErr w:type="spell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DTD dřevotříska 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tl</w:t>
      </w:r>
      <w:proofErr w:type="spellEnd"/>
      <w:r w:rsidRPr="007E547B">
        <w:rPr>
          <w:rFonts w:ascii="Times New Roman" w:eastAsia="Arial Unicode MS" w:hAnsi="Times New Roman" w:cs="Times New Roman"/>
          <w:sz w:val="20"/>
          <w:szCs w:val="20"/>
        </w:rPr>
        <w:t>. 1</w:t>
      </w:r>
      <w:r w:rsidR="00C76D16">
        <w:rPr>
          <w:rFonts w:ascii="Times New Roman" w:eastAsia="Arial Unicode MS" w:hAnsi="Times New Roman" w:cs="Times New Roman"/>
          <w:sz w:val="20"/>
          <w:szCs w:val="20"/>
        </w:rPr>
        <w:t>6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mm – V 100, emisní třída E1 dle EN 312</w:t>
      </w:r>
    </w:p>
    <w:p w:rsidR="0000517F" w:rsidRPr="007E547B" w:rsidRDefault="0000517F" w:rsidP="00974625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*horní povrch vysokotlaký laminát (HPL) 0,8 mm v barvě bílé</w:t>
      </w:r>
    </w:p>
    <w:p w:rsidR="0000517F" w:rsidRPr="007E547B" w:rsidRDefault="0000517F" w:rsidP="00974625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*na spodním povrchu 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protitažná</w:t>
      </w:r>
      <w:proofErr w:type="spell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folie</w:t>
      </w:r>
    </w:p>
    <w:p w:rsidR="0000517F" w:rsidRPr="007E547B" w:rsidRDefault="0000517F" w:rsidP="00974625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*bočné řezné lochy opatřeny PVC koncovkami nebo ABS hranou, barva bílá</w:t>
      </w:r>
    </w:p>
    <w:p w:rsidR="00974625" w:rsidRPr="007E547B" w:rsidRDefault="00974625" w:rsidP="00974625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</w:p>
    <w:p w:rsidR="0000517F" w:rsidRPr="007E547B" w:rsidRDefault="0000517F" w:rsidP="00974625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ST </w:t>
      </w:r>
      <w:r w:rsidR="00C76D1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5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1B670F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-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P</w:t>
      </w:r>
      <w:r w:rsidR="001B670F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ó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robetonové tvárnice</w:t>
      </w:r>
    </w:p>
    <w:p w:rsidR="001B670F" w:rsidRPr="007E547B" w:rsidRDefault="001B670F" w:rsidP="001B670F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1B670F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Přesné tvárnice z autoklávovaného p</w:t>
      </w:r>
      <w:r w:rsidR="00D72183">
        <w:rPr>
          <w:rFonts w:ascii="Times New Roman" w:eastAsia="Arial Unicode MS" w:hAnsi="Times New Roman" w:cs="Times New Roman"/>
          <w:sz w:val="20"/>
          <w:szCs w:val="20"/>
        </w:rPr>
        <w:t>ó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>robetonu kategorie I pro přesné zdění na tenkovrstvou maltu, dle ČSN EN 771 – 4</w:t>
      </w:r>
    </w:p>
    <w:p w:rsidR="0000517F" w:rsidRPr="007E547B" w:rsidRDefault="0000517F" w:rsidP="001B670F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Pevnost P 2 – </w:t>
      </w:r>
      <w:r w:rsidR="00A36E38" w:rsidRPr="007E547B">
        <w:rPr>
          <w:rFonts w:ascii="Times New Roman" w:eastAsia="Arial Unicode MS" w:hAnsi="Times New Roman" w:cs="Times New Roman"/>
          <w:sz w:val="20"/>
          <w:szCs w:val="20"/>
        </w:rPr>
        <w:t>440</w:t>
      </w:r>
    </w:p>
    <w:p w:rsidR="0000517F" w:rsidRPr="007E547B" w:rsidRDefault="0000517F" w:rsidP="0000517F">
      <w:pPr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ST </w:t>
      </w:r>
      <w:r w:rsidR="00C76D1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6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A36E38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-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Výztužná tkanina – pro vnitřní omítky</w:t>
      </w:r>
    </w:p>
    <w:p w:rsidR="0000517F" w:rsidRPr="007E547B" w:rsidRDefault="0000517F" w:rsidP="0000517F">
      <w:pPr>
        <w:jc w:val="both"/>
        <w:rPr>
          <w:rFonts w:ascii="Times New Roman" w:eastAsia="Arial Unicode MS" w:hAnsi="Times New Roman" w:cs="Times New Roman"/>
          <w:sz w:val="20"/>
          <w:szCs w:val="20"/>
        </w:rPr>
      </w:pP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Sklovláknitá</w:t>
      </w:r>
      <w:proofErr w:type="spell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výztužná tkanina / síť s úpravou proti alkáliím,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oka  4 x 4 mm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>, gramáž min. 145 g/m2, dle specifikací ETAG 004</w:t>
      </w:r>
    </w:p>
    <w:p w:rsidR="0000517F" w:rsidRPr="007E547B" w:rsidRDefault="0000517F" w:rsidP="00A36E3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lastRenderedPageBreak/>
        <w:t xml:space="preserve">ST </w:t>
      </w:r>
      <w:r w:rsidR="00C76D1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7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A36E38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-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Univerzální lepící a </w:t>
      </w:r>
      <w:proofErr w:type="spellStart"/>
      <w:r w:rsidR="00A36E38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š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t</w:t>
      </w:r>
      <w:r w:rsidR="00A36E38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u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kovací</w:t>
      </w:r>
      <w:proofErr w:type="spellEnd"/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tmel pro vnitřní použití</w:t>
      </w:r>
    </w:p>
    <w:p w:rsidR="00A36E38" w:rsidRPr="007E547B" w:rsidRDefault="00A36E38" w:rsidP="00A36E3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A36E3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Cementová báze s minerálním plnivem</w:t>
      </w:r>
    </w:p>
    <w:p w:rsidR="0000517F" w:rsidRPr="007E547B" w:rsidRDefault="0000517F" w:rsidP="00A36E3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Přídržnost k podkladu v suchých podmínkách min. 0,25 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MPa</w:t>
      </w:r>
      <w:proofErr w:type="spellEnd"/>
    </w:p>
    <w:p w:rsidR="0000517F" w:rsidRPr="007E547B" w:rsidRDefault="0000517F" w:rsidP="00A36E3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00517F">
      <w:pPr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ST </w:t>
      </w:r>
      <w:r w:rsidR="00C76D1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8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4D2095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-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Štuková omítka vnitřní</w:t>
      </w:r>
    </w:p>
    <w:p w:rsidR="0000517F" w:rsidRPr="007E547B" w:rsidRDefault="0000517F" w:rsidP="004D2095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Suchá směs pro vnitřní tenkovrstvé vápenné omítky, vhodná pro ruční zpracování</w:t>
      </w:r>
    </w:p>
    <w:p w:rsidR="0000517F" w:rsidRPr="007E547B" w:rsidRDefault="0000517F" w:rsidP="004D2095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Kategorie CS – I dle ČSN EN 998 – 1 : 2003</w:t>
      </w:r>
    </w:p>
    <w:p w:rsidR="0000517F" w:rsidRPr="007E547B" w:rsidRDefault="0000517F" w:rsidP="004D2095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Zrnitost 0 – 0,6 mm, včetně systémové penetrace</w:t>
      </w:r>
    </w:p>
    <w:p w:rsidR="0000517F" w:rsidRPr="007E547B" w:rsidRDefault="0000517F" w:rsidP="004D2095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3755AE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ST </w:t>
      </w:r>
      <w:r w:rsidR="00C76D1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9</w:t>
      </w:r>
      <w:r w:rsidR="004D2095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-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Izolant MW užitý mimo ETICS – skladba  </w:t>
      </w:r>
      <w:r w:rsidR="00C76D1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S</w:t>
      </w:r>
      <w:r w:rsidR="000A46E4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O6</w:t>
      </w:r>
    </w:p>
    <w:p w:rsidR="0000517F" w:rsidRPr="007E547B" w:rsidRDefault="0000517F" w:rsidP="003755AE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Minerální izolace ze skelných vláken v roli určené pro </w:t>
      </w:r>
      <w:r w:rsidR="000A46E4">
        <w:rPr>
          <w:rFonts w:ascii="Times New Roman" w:eastAsia="Arial Unicode MS" w:hAnsi="Times New Roman" w:cs="Times New Roman"/>
          <w:sz w:val="20"/>
          <w:szCs w:val="20"/>
        </w:rPr>
        <w:t>zateplování stěn</w:t>
      </w:r>
    </w:p>
    <w:p w:rsidR="0000517F" w:rsidRPr="007E547B" w:rsidRDefault="0000517F" w:rsidP="003755AE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*deklarovaný součinitel tepelné vodivosti    </w:t>
      </w:r>
      <w:r w:rsidR="005569A7" w:rsidRPr="00181D04">
        <w:rPr>
          <w:rFonts w:ascii="GreekC" w:eastAsia="Arial Unicode MS" w:hAnsi="GreekC" w:cs="GreekC"/>
          <w:sz w:val="20"/>
          <w:szCs w:val="20"/>
        </w:rPr>
        <w:t>l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 =  0,03</w:t>
      </w:r>
      <w:r w:rsidR="000A46E4">
        <w:rPr>
          <w:rFonts w:ascii="Times New Roman" w:eastAsia="Arial Unicode MS" w:hAnsi="Times New Roman" w:cs="Times New Roman"/>
          <w:sz w:val="20"/>
          <w:szCs w:val="20"/>
        </w:rPr>
        <w:t>5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W/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m</w:t>
      </w:r>
      <w:r w:rsidR="005569A7" w:rsidRPr="007E547B">
        <w:rPr>
          <w:rFonts w:ascii="Times New Roman" w:eastAsia="Arial Unicode MS" w:hAnsi="Times New Roman" w:cs="Times New Roman"/>
          <w:sz w:val="20"/>
          <w:szCs w:val="20"/>
        </w:rPr>
        <w:t>.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>K</w:t>
      </w:r>
      <w:proofErr w:type="spell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(ČSN EN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12667 )</w:t>
      </w:r>
      <w:proofErr w:type="gramEnd"/>
    </w:p>
    <w:p w:rsidR="0000517F" w:rsidRPr="007E547B" w:rsidRDefault="0000517F" w:rsidP="003755AE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*reakce na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oheň : A1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( dle ČSN EN 13 501 – 1)</w:t>
      </w:r>
    </w:p>
    <w:p w:rsidR="0000517F" w:rsidRPr="007E547B" w:rsidRDefault="0000517F" w:rsidP="003755AE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*identifikační kód deklarovaných vlastností podle ČSN EN 13162: MW EN 13 162 – T1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MU1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–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AFr5</w:t>
      </w:r>
      <w:proofErr w:type="gramEnd"/>
    </w:p>
    <w:p w:rsidR="0000517F" w:rsidRPr="007E547B" w:rsidRDefault="0000517F" w:rsidP="003755AE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E21FFE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ST </w:t>
      </w:r>
      <w:r w:rsidR="00C76D1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10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E21FFE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-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Izolant EPS užitý mimo ETICS – skladba  S</w:t>
      </w:r>
      <w:r w:rsidR="00E65E6E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T2, ST3</w:t>
      </w:r>
    </w:p>
    <w:p w:rsidR="0000517F" w:rsidRPr="007E547B" w:rsidRDefault="0000517F" w:rsidP="00E21FFE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</w:p>
    <w:p w:rsidR="0000517F" w:rsidRPr="007E547B" w:rsidRDefault="0000517F" w:rsidP="00E21FFE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Tepelně izolační desky se sníženou hořlavostí pro zateplení plochých střech, </w:t>
      </w:r>
      <w:r w:rsidR="00B701D2" w:rsidRPr="007E547B">
        <w:rPr>
          <w:rFonts w:ascii="Times New Roman" w:eastAsia="Arial Unicode MS" w:hAnsi="Times New Roman" w:cs="Times New Roman"/>
          <w:sz w:val="20"/>
          <w:szCs w:val="20"/>
        </w:rPr>
        <w:t xml:space="preserve">stabilizovaný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polystyren  EPS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1</w:t>
      </w:r>
      <w:r w:rsidR="00D72183">
        <w:rPr>
          <w:rFonts w:ascii="Times New Roman" w:eastAsia="Arial Unicode MS" w:hAnsi="Times New Roman" w:cs="Times New Roman"/>
          <w:sz w:val="20"/>
          <w:szCs w:val="20"/>
        </w:rPr>
        <w:t>5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>0S, dle ČSN EN 13 163</w:t>
      </w:r>
    </w:p>
    <w:p w:rsidR="0000517F" w:rsidRPr="007E547B" w:rsidRDefault="0000517F" w:rsidP="00E21FFE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*deklarovaný součinitel tepelné vodivosti :  </w:t>
      </w:r>
      <w:r w:rsidR="00665427" w:rsidRPr="00181D04">
        <w:rPr>
          <w:rFonts w:ascii="GreekC" w:eastAsia="Arial Unicode MS" w:hAnsi="GreekC" w:cs="GreekC"/>
          <w:sz w:val="20"/>
          <w:szCs w:val="20"/>
        </w:rPr>
        <w:t>l</w:t>
      </w:r>
      <w:r w:rsidRPr="00181D04">
        <w:rPr>
          <w:rFonts w:ascii="GreekC" w:eastAsia="Arial Unicode MS" w:hAnsi="GreekC" w:cs="GreekC"/>
          <w:sz w:val="20"/>
          <w:szCs w:val="20"/>
        </w:rPr>
        <w:t xml:space="preserve"> 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>= 0,03</w:t>
      </w:r>
      <w:r w:rsidR="00D72183">
        <w:rPr>
          <w:rFonts w:ascii="Times New Roman" w:eastAsia="Arial Unicode MS" w:hAnsi="Times New Roman" w:cs="Times New Roman"/>
          <w:sz w:val="20"/>
          <w:szCs w:val="20"/>
        </w:rPr>
        <w:t>5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W/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m</w:t>
      </w:r>
      <w:r w:rsidR="00665427" w:rsidRPr="007E547B">
        <w:rPr>
          <w:rFonts w:ascii="Times New Roman" w:eastAsia="Arial Unicode MS" w:hAnsi="Times New Roman" w:cs="Times New Roman"/>
          <w:sz w:val="20"/>
          <w:szCs w:val="20"/>
        </w:rPr>
        <w:t>.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>K</w:t>
      </w:r>
      <w:proofErr w:type="spell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( ČSN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EN 12667)</w:t>
      </w:r>
    </w:p>
    <w:p w:rsidR="0000517F" w:rsidRPr="007E547B" w:rsidRDefault="0000517F" w:rsidP="00E21FFE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*třída reakce na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oheň : E (ČSN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EN 13 501 – 1 )</w:t>
      </w:r>
    </w:p>
    <w:p w:rsidR="0000517F" w:rsidRPr="007E547B" w:rsidRDefault="0000517F" w:rsidP="0000517F">
      <w:pPr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011D74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ST 1</w:t>
      </w:r>
      <w:r w:rsidR="00C76D1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1</w:t>
      </w:r>
      <w:r w:rsidR="00011D74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B74E32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–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B74E32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Tepelně izolační deska</w:t>
      </w:r>
      <w:r w:rsidR="00A267CF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– skladba ST1</w:t>
      </w:r>
    </w:p>
    <w:p w:rsidR="00A267CF" w:rsidRPr="00A267CF" w:rsidRDefault="00A267CF" w:rsidP="00011D74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A267CF" w:rsidRDefault="00A267CF" w:rsidP="00A267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267CF">
        <w:rPr>
          <w:rFonts w:ascii="Times New Roman" w:eastAsia="Times New Roman" w:hAnsi="Times New Roman" w:cs="Times New Roman"/>
          <w:sz w:val="20"/>
          <w:szCs w:val="20"/>
        </w:rPr>
        <w:t xml:space="preserve">Tepelněizolační vrstva z desek PIR </w:t>
      </w:r>
      <w:r w:rsidR="00AB3DC1">
        <w:rPr>
          <w:rFonts w:ascii="Times New Roman" w:eastAsia="Times New Roman" w:hAnsi="Times New Roman" w:cs="Times New Roman"/>
          <w:sz w:val="20"/>
          <w:szCs w:val="20"/>
        </w:rPr>
        <w:t xml:space="preserve">desek </w:t>
      </w:r>
      <w:proofErr w:type="gramStart"/>
      <w:r w:rsidR="00AB3DC1">
        <w:rPr>
          <w:rFonts w:ascii="Times New Roman" w:eastAsia="Times New Roman" w:hAnsi="Times New Roman" w:cs="Times New Roman"/>
          <w:sz w:val="20"/>
          <w:szCs w:val="20"/>
        </w:rPr>
        <w:t>tl.1</w:t>
      </w:r>
      <w:r w:rsidR="00EA4908">
        <w:rPr>
          <w:rFonts w:ascii="Times New Roman" w:eastAsia="Times New Roman" w:hAnsi="Times New Roman" w:cs="Times New Roman"/>
          <w:sz w:val="20"/>
          <w:szCs w:val="20"/>
        </w:rPr>
        <w:t>4</w:t>
      </w:r>
      <w:r w:rsidR="00AB3DC1">
        <w:rPr>
          <w:rFonts w:ascii="Times New Roman" w:eastAsia="Times New Roman" w:hAnsi="Times New Roman" w:cs="Times New Roman"/>
          <w:sz w:val="20"/>
          <w:szCs w:val="20"/>
        </w:rPr>
        <w:t>0</w:t>
      </w:r>
      <w:proofErr w:type="gramEnd"/>
      <w:r w:rsidR="00AB3DC1">
        <w:rPr>
          <w:rFonts w:ascii="Times New Roman" w:eastAsia="Times New Roman" w:hAnsi="Times New Roman" w:cs="Times New Roman"/>
          <w:sz w:val="20"/>
          <w:szCs w:val="20"/>
        </w:rPr>
        <w:t xml:space="preserve"> mm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 w:rsidRPr="00A267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81D04">
        <w:rPr>
          <w:rFonts w:ascii="GreekC" w:eastAsia="Arial Unicode MS" w:hAnsi="GreekC" w:cs="GreekC"/>
          <w:sz w:val="20"/>
          <w:szCs w:val="20"/>
        </w:rPr>
        <w:t>l</w:t>
      </w:r>
      <w:r w:rsidRPr="00A267CF">
        <w:rPr>
          <w:rFonts w:ascii="Times New Roman" w:eastAsia="Arial Unicode MS" w:hAnsi="Times New Roman" w:cs="Times New Roman"/>
          <w:sz w:val="20"/>
          <w:szCs w:val="20"/>
        </w:rPr>
        <w:t xml:space="preserve">  =  0,022 W/</w:t>
      </w:r>
      <w:proofErr w:type="spellStart"/>
      <w:r w:rsidRPr="00A267CF">
        <w:rPr>
          <w:rFonts w:ascii="Times New Roman" w:eastAsia="Arial Unicode MS" w:hAnsi="Times New Roman" w:cs="Times New Roman"/>
          <w:sz w:val="20"/>
          <w:szCs w:val="20"/>
        </w:rPr>
        <w:t>m.K</w:t>
      </w:r>
      <w:proofErr w:type="spellEnd"/>
      <w:r>
        <w:rPr>
          <w:rFonts w:ascii="Times New Roman" w:eastAsia="Arial Unicode MS" w:hAnsi="Times New Roman" w:cs="Times New Roman"/>
          <w:sz w:val="20"/>
          <w:szCs w:val="20"/>
        </w:rPr>
        <w:t xml:space="preserve">. </w:t>
      </w:r>
      <w:r w:rsidRPr="00A267CF">
        <w:rPr>
          <w:rFonts w:ascii="Times New Roman" w:eastAsia="Times New Roman" w:hAnsi="Times New Roman" w:cs="Times New Roman"/>
          <w:sz w:val="20"/>
          <w:szCs w:val="20"/>
        </w:rPr>
        <w:t>Ty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267CF">
        <w:rPr>
          <w:rFonts w:ascii="Times New Roman" w:eastAsia="Times New Roman" w:hAnsi="Times New Roman" w:cs="Times New Roman"/>
          <w:sz w:val="20"/>
          <w:szCs w:val="20"/>
        </w:rPr>
        <w:t>se skládají z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267CF">
        <w:rPr>
          <w:rFonts w:ascii="Times New Roman" w:eastAsia="Times New Roman" w:hAnsi="Times New Roman" w:cs="Times New Roman"/>
          <w:sz w:val="20"/>
          <w:szCs w:val="20"/>
        </w:rPr>
        <w:t>jádra 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267CF">
        <w:rPr>
          <w:rFonts w:ascii="Times New Roman" w:eastAsia="Times New Roman" w:hAnsi="Times New Roman" w:cs="Times New Roman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267CF">
        <w:rPr>
          <w:rFonts w:ascii="Times New Roman" w:eastAsia="Times New Roman" w:hAnsi="Times New Roman" w:cs="Times New Roman"/>
          <w:sz w:val="20"/>
          <w:szCs w:val="20"/>
        </w:rPr>
        <w:t>povrchové úpravy provedené na</w:t>
      </w:r>
      <w:r w:rsidR="00AB3D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267CF">
        <w:rPr>
          <w:rFonts w:ascii="Times New Roman" w:eastAsia="Times New Roman" w:hAnsi="Times New Roman" w:cs="Times New Roman"/>
          <w:sz w:val="20"/>
          <w:szCs w:val="20"/>
        </w:rPr>
        <w:t>obou stranách desky. Jádro desky je na</w:t>
      </w:r>
      <w:r w:rsidR="00B74E3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267CF">
        <w:rPr>
          <w:rFonts w:ascii="Times New Roman" w:eastAsia="Times New Roman" w:hAnsi="Times New Roman" w:cs="Times New Roman"/>
          <w:sz w:val="20"/>
          <w:szCs w:val="20"/>
        </w:rPr>
        <w:t xml:space="preserve">bázi </w:t>
      </w:r>
      <w:proofErr w:type="spellStart"/>
      <w:r w:rsidRPr="00A267CF">
        <w:rPr>
          <w:rFonts w:ascii="Times New Roman" w:eastAsia="Times New Roman" w:hAnsi="Times New Roman" w:cs="Times New Roman"/>
          <w:sz w:val="20"/>
          <w:szCs w:val="20"/>
        </w:rPr>
        <w:t>polyisokyanurátové</w:t>
      </w:r>
      <w:proofErr w:type="spellEnd"/>
      <w:r w:rsidRPr="00A267CF">
        <w:rPr>
          <w:rFonts w:ascii="Times New Roman" w:eastAsia="Times New Roman" w:hAnsi="Times New Roman" w:cs="Times New Roman"/>
          <w:sz w:val="20"/>
          <w:szCs w:val="20"/>
        </w:rPr>
        <w:t xml:space="preserve"> pěny</w:t>
      </w:r>
      <w:r w:rsidR="00B74E3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267CF">
        <w:rPr>
          <w:rFonts w:ascii="Times New Roman" w:eastAsia="Times New Roman" w:hAnsi="Times New Roman" w:cs="Times New Roman"/>
          <w:sz w:val="20"/>
          <w:szCs w:val="20"/>
        </w:rPr>
        <w:t>(PIR). Neobsahuje CFC ani HCFC (látky</w:t>
      </w:r>
      <w:r w:rsidR="00FD279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267CF">
        <w:rPr>
          <w:rFonts w:ascii="Times New Roman" w:eastAsia="Times New Roman" w:hAnsi="Times New Roman" w:cs="Times New Roman"/>
          <w:sz w:val="20"/>
          <w:szCs w:val="20"/>
        </w:rPr>
        <w:t>známé jako freony). Povrchová úprava</w:t>
      </w:r>
      <w:r w:rsidR="00B74E3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267CF">
        <w:rPr>
          <w:rFonts w:ascii="Times New Roman" w:eastAsia="Times New Roman" w:hAnsi="Times New Roman" w:cs="Times New Roman"/>
          <w:sz w:val="20"/>
          <w:szCs w:val="20"/>
        </w:rPr>
        <w:t>je</w:t>
      </w:r>
      <w:r w:rsidR="00B74E3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267CF">
        <w:rPr>
          <w:rFonts w:ascii="Times New Roman" w:eastAsia="Times New Roman" w:hAnsi="Times New Roman" w:cs="Times New Roman"/>
          <w:sz w:val="20"/>
          <w:szCs w:val="20"/>
        </w:rPr>
        <w:t>tvořena vícevrstvou fólií (papírová vložka s</w:t>
      </w:r>
      <w:r w:rsidR="00B74E3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267CF">
        <w:rPr>
          <w:rFonts w:ascii="Times New Roman" w:eastAsia="Times New Roman" w:hAnsi="Times New Roman" w:cs="Times New Roman"/>
          <w:sz w:val="20"/>
          <w:szCs w:val="20"/>
        </w:rPr>
        <w:t>oboustranným hliníkovým potahem). Povrchová úprava je adhezivně</w:t>
      </w:r>
      <w:r w:rsidR="00B74E3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267CF">
        <w:rPr>
          <w:rFonts w:ascii="Times New Roman" w:eastAsia="Times New Roman" w:hAnsi="Times New Roman" w:cs="Times New Roman"/>
          <w:sz w:val="20"/>
          <w:szCs w:val="20"/>
        </w:rPr>
        <w:t>spojená s</w:t>
      </w:r>
      <w:r w:rsidR="00B74E3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267CF">
        <w:rPr>
          <w:rFonts w:ascii="Times New Roman" w:eastAsia="Times New Roman" w:hAnsi="Times New Roman" w:cs="Times New Roman"/>
          <w:sz w:val="20"/>
          <w:szCs w:val="20"/>
        </w:rPr>
        <w:t xml:space="preserve">jádrem během </w:t>
      </w:r>
      <w:proofErr w:type="spellStart"/>
      <w:r w:rsidRPr="00A267CF">
        <w:rPr>
          <w:rFonts w:ascii="Times New Roman" w:eastAsia="Times New Roman" w:hAnsi="Times New Roman" w:cs="Times New Roman"/>
          <w:sz w:val="20"/>
          <w:szCs w:val="20"/>
        </w:rPr>
        <w:t>vypěňování</w:t>
      </w:r>
      <w:proofErr w:type="spellEnd"/>
      <w:r w:rsidRPr="00A267CF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="009B5D7A">
        <w:rPr>
          <w:rFonts w:ascii="Times New Roman" w:eastAsia="Times New Roman" w:hAnsi="Times New Roman" w:cs="Times New Roman"/>
          <w:sz w:val="20"/>
          <w:szCs w:val="20"/>
        </w:rPr>
        <w:t>Spojení na pero a drážku.</w:t>
      </w:r>
    </w:p>
    <w:p w:rsidR="00BF1773" w:rsidRPr="00BF1773" w:rsidRDefault="00BF1773" w:rsidP="00A267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F1773" w:rsidRPr="00BF1773" w:rsidRDefault="00BF1773" w:rsidP="00BF17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F1773">
        <w:rPr>
          <w:rFonts w:ascii="Times New Roman" w:eastAsia="Times New Roman" w:hAnsi="Times New Roman" w:cs="Times New Roman"/>
          <w:sz w:val="20"/>
          <w:szCs w:val="20"/>
        </w:rPr>
        <w:t>reakce na oheň dle ČSN EN 13501-1 výrobku uváděného na trh - E</w:t>
      </w:r>
    </w:p>
    <w:p w:rsidR="00BF1773" w:rsidRPr="00BF1773" w:rsidRDefault="00BF1773" w:rsidP="00BF17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F1773">
        <w:rPr>
          <w:rFonts w:ascii="Times New Roman" w:eastAsia="Times New Roman" w:hAnsi="Times New Roman" w:cs="Times New Roman"/>
          <w:sz w:val="20"/>
          <w:szCs w:val="20"/>
        </w:rPr>
        <w:t>reakce na oheň dle ČSN EN 13501-1 při zkoušce v aplikaci*B – s2, d0</w:t>
      </w:r>
    </w:p>
    <w:p w:rsidR="00BF1773" w:rsidRPr="00BF1773" w:rsidRDefault="00BF1773" w:rsidP="00BF17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F1773">
        <w:rPr>
          <w:rFonts w:ascii="Times New Roman" w:eastAsia="Times New Roman" w:hAnsi="Times New Roman" w:cs="Times New Roman"/>
          <w:sz w:val="20"/>
          <w:szCs w:val="20"/>
        </w:rPr>
        <w:t>faktor difúzního odporu tepelně izolačního jádra dle ČSN EN ISO 10456:2009 - 60</w:t>
      </w:r>
    </w:p>
    <w:p w:rsidR="00BF1773" w:rsidRPr="00A267CF" w:rsidRDefault="00BF1773" w:rsidP="00A267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0517F" w:rsidRPr="007E547B" w:rsidRDefault="0000517F" w:rsidP="00D769EE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ST </w:t>
      </w:r>
      <w:r w:rsidR="00C76D1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12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1C73B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–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1C73B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Parozábrana a doplňková hydroizolační vrstva</w:t>
      </w:r>
      <w:r w:rsidR="00D769EE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– skladba </w:t>
      </w:r>
      <w:r w:rsidR="00C76D1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ST1</w:t>
      </w:r>
    </w:p>
    <w:p w:rsidR="0000517F" w:rsidRDefault="001C73B6" w:rsidP="00D769EE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 xml:space="preserve">Parozábrana – samolepící asfaltový pás z SBS modifikovaného asfaltu, nosná vložka z Al fólie kašírované polyesterovou rohoží 120g/m2, tloušťky 2,2 </w:t>
      </w:r>
      <w:r w:rsidR="000230BA">
        <w:rPr>
          <w:rFonts w:ascii="Times New Roman" w:eastAsia="Arial Unicode MS" w:hAnsi="Times New Roman" w:cs="Times New Roman"/>
          <w:sz w:val="20"/>
          <w:szCs w:val="20"/>
        </w:rPr>
        <w:t xml:space="preserve">– 3 </w:t>
      </w:r>
      <w:r>
        <w:rPr>
          <w:rFonts w:ascii="Times New Roman" w:eastAsia="Arial Unicode MS" w:hAnsi="Times New Roman" w:cs="Times New Roman"/>
          <w:sz w:val="20"/>
          <w:szCs w:val="20"/>
        </w:rPr>
        <w:t>mm</w:t>
      </w:r>
    </w:p>
    <w:p w:rsidR="001C73B6" w:rsidRDefault="001C73B6" w:rsidP="00D769EE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 xml:space="preserve">Doplňková hydroizolační vrstva – samolepící asfaltový pás z SBS modifikovaného asfaltu, nosná vrstva z polyesterové rohože 120g/m2, tloušťka 1,8 </w:t>
      </w:r>
      <w:r w:rsidR="000230BA">
        <w:rPr>
          <w:rFonts w:ascii="Times New Roman" w:eastAsia="Arial Unicode MS" w:hAnsi="Times New Roman" w:cs="Times New Roman"/>
          <w:sz w:val="20"/>
          <w:szCs w:val="20"/>
        </w:rPr>
        <w:t xml:space="preserve">– 2 </w:t>
      </w:r>
      <w:r>
        <w:rPr>
          <w:rFonts w:ascii="Times New Roman" w:eastAsia="Arial Unicode MS" w:hAnsi="Times New Roman" w:cs="Times New Roman"/>
          <w:sz w:val="20"/>
          <w:szCs w:val="20"/>
        </w:rPr>
        <w:t>mm</w:t>
      </w:r>
    </w:p>
    <w:p w:rsidR="001C73B6" w:rsidRPr="007E547B" w:rsidRDefault="001C73B6" w:rsidP="00D769EE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Default="0000517F" w:rsidP="00D769EE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ST 1</w:t>
      </w:r>
      <w:r w:rsidR="00AE5FF4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3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741299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- </w:t>
      </w:r>
      <w:proofErr w:type="spellStart"/>
      <w:r w:rsidR="00741299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Poplastovaný</w:t>
      </w:r>
      <w:proofErr w:type="spellEnd"/>
      <w:r w:rsidR="00741299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plech pro aplikaci PVC fólií</w:t>
      </w:r>
    </w:p>
    <w:p w:rsidR="00741299" w:rsidRDefault="00741299" w:rsidP="00AE5FF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41299" w:rsidRPr="00741299" w:rsidRDefault="00741299" w:rsidP="00741299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41299">
        <w:rPr>
          <w:rFonts w:ascii="Times New Roman" w:hAnsi="Times New Roman" w:cs="Times New Roman"/>
          <w:sz w:val="20"/>
          <w:szCs w:val="20"/>
        </w:rPr>
        <w:t>žárově pozinkovaný plech, povrchově chráněný vrstvou měkčeného PVC. Je určen pro kotvící a dokončovací plechové prvky hydroizolačních systémů na bázi PVC.</w:t>
      </w:r>
      <w:r>
        <w:rPr>
          <w:rFonts w:ascii="Times New Roman" w:hAnsi="Times New Roman" w:cs="Times New Roman"/>
          <w:sz w:val="20"/>
          <w:szCs w:val="20"/>
        </w:rPr>
        <w:t xml:space="preserve"> ¨</w:t>
      </w:r>
    </w:p>
    <w:p w:rsidR="00741299" w:rsidRPr="00741299" w:rsidRDefault="00741299" w:rsidP="00741299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41299">
        <w:rPr>
          <w:rFonts w:ascii="Times New Roman" w:hAnsi="Times New Roman" w:cs="Times New Roman"/>
          <w:sz w:val="20"/>
          <w:szCs w:val="20"/>
        </w:rPr>
        <w:t>Vlastnosti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741299" w:rsidRPr="00741299" w:rsidRDefault="00741299" w:rsidP="00741299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41299">
        <w:rPr>
          <w:rFonts w:ascii="Times New Roman" w:hAnsi="Times New Roman" w:cs="Times New Roman"/>
          <w:sz w:val="20"/>
          <w:szCs w:val="20"/>
        </w:rPr>
        <w:t xml:space="preserve">vysoká odolnost PVC vrstvy proti působení povětrnostních podmínek, zejména proti vzniku povrchových prasklin, tzv. "tvrdnutí" povrchu a barevným </w:t>
      </w:r>
      <w:proofErr w:type="spellStart"/>
      <w:proofErr w:type="gramStart"/>
      <w:r w:rsidRPr="00741299">
        <w:rPr>
          <w:rFonts w:ascii="Times New Roman" w:hAnsi="Times New Roman" w:cs="Times New Roman"/>
          <w:sz w:val="20"/>
          <w:szCs w:val="20"/>
        </w:rPr>
        <w:t>změnám,speciálně</w:t>
      </w:r>
      <w:proofErr w:type="spellEnd"/>
      <w:proofErr w:type="gramEnd"/>
      <w:r w:rsidRPr="00741299">
        <w:rPr>
          <w:rFonts w:ascii="Times New Roman" w:hAnsi="Times New Roman" w:cs="Times New Roman"/>
          <w:sz w:val="20"/>
          <w:szCs w:val="20"/>
        </w:rPr>
        <w:t xml:space="preserve"> vyvinuté složení třístupňového stabilizačního systému poskytuje téměř dokonalou ochranu proti nežádoucím vlivům slunečního záření, zejména UV složce, která způsobuje stárnutí. Srovnávací testy urychleného stárnutí na QUV -B Testeru prokázaly, že ani po 10 000 hodinách nedochází k barevným změnám a ke vzniku povrchových defektů -prasklin, trhlin apod.</w:t>
      </w:r>
    </w:p>
    <w:p w:rsidR="00741299" w:rsidRPr="00741299" w:rsidRDefault="00741299" w:rsidP="00741299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41299">
        <w:rPr>
          <w:rFonts w:ascii="Times New Roman" w:hAnsi="Times New Roman" w:cs="Times New Roman"/>
          <w:sz w:val="20"/>
          <w:szCs w:val="20"/>
        </w:rPr>
        <w:lastRenderedPageBreak/>
        <w:t>vysoká odolnost proti "bílé korozi", která je dána vícevrstvým nátěrovým systémem obou stran plechu,</w:t>
      </w:r>
    </w:p>
    <w:p w:rsidR="00741299" w:rsidRPr="00741299" w:rsidRDefault="00741299" w:rsidP="00741299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41299">
        <w:rPr>
          <w:rFonts w:ascii="Times New Roman" w:hAnsi="Times New Roman" w:cs="Times New Roman"/>
          <w:sz w:val="20"/>
          <w:szCs w:val="20"/>
        </w:rPr>
        <w:t>ohebnost a pružnost PVC vrstvy při nízkých teplotách</w:t>
      </w:r>
    </w:p>
    <w:p w:rsidR="00741299" w:rsidRPr="00741299" w:rsidRDefault="00741299" w:rsidP="00741299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41299">
        <w:rPr>
          <w:rFonts w:ascii="Times New Roman" w:hAnsi="Times New Roman" w:cs="Times New Roman"/>
          <w:sz w:val="20"/>
          <w:szCs w:val="20"/>
        </w:rPr>
        <w:t>dokonalá adheze mezi PVC vrstvou a plechem,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41299">
        <w:rPr>
          <w:rFonts w:ascii="Times New Roman" w:hAnsi="Times New Roman" w:cs="Times New Roman"/>
          <w:sz w:val="20"/>
          <w:szCs w:val="20"/>
        </w:rPr>
        <w:t>která je dosažena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41299">
        <w:rPr>
          <w:rFonts w:ascii="Times New Roman" w:hAnsi="Times New Roman" w:cs="Times New Roman"/>
          <w:sz w:val="20"/>
          <w:szCs w:val="20"/>
        </w:rPr>
        <w:t>použitím speciálního adhezivního systému, složením a vlastnostmi PVC vrstvy, technologickými podmínkami výroby,</w:t>
      </w:r>
      <w:r w:rsidRPr="00741299">
        <w:sym w:font="Symbol" w:char="F0B7"/>
      </w:r>
      <w:r w:rsidRPr="00741299">
        <w:rPr>
          <w:rFonts w:ascii="Times New Roman" w:hAnsi="Times New Roman" w:cs="Times New Roman"/>
          <w:sz w:val="20"/>
          <w:szCs w:val="20"/>
        </w:rPr>
        <w:t>výborná svařitelnost se všemi běžně vyráběnými hydroizolačními PVC fóliemi,</w:t>
      </w:r>
      <w:r w:rsidRPr="00741299">
        <w:sym w:font="Symbol" w:char="F0B7"/>
      </w:r>
      <w:r w:rsidRPr="00741299">
        <w:rPr>
          <w:rFonts w:ascii="Times New Roman" w:hAnsi="Times New Roman" w:cs="Times New Roman"/>
          <w:sz w:val="20"/>
          <w:szCs w:val="20"/>
        </w:rPr>
        <w:t>barva PVC vrstvy dle přání zákazníka,</w:t>
      </w:r>
    </w:p>
    <w:p w:rsidR="00741299" w:rsidRPr="00741299" w:rsidRDefault="00741299" w:rsidP="00741299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41299">
        <w:rPr>
          <w:rFonts w:ascii="Times New Roman" w:hAnsi="Times New Roman" w:cs="Times New Roman"/>
          <w:sz w:val="20"/>
          <w:szCs w:val="20"/>
        </w:rPr>
        <w:t>zpracování plechů je možné všemi běžným postupy (stříhání, ohýbání, tvarování)</w:t>
      </w:r>
    </w:p>
    <w:p w:rsidR="00DE1364" w:rsidRPr="00DE1364" w:rsidRDefault="00741299" w:rsidP="00741299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41299">
        <w:rPr>
          <w:rFonts w:ascii="Times New Roman" w:hAnsi="Times New Roman" w:cs="Times New Roman"/>
          <w:sz w:val="20"/>
          <w:szCs w:val="20"/>
        </w:rPr>
        <w:t>vrstva PVC nevyžaduje po celou dobu životnosti žádnou další údržbu či obnovu</w:t>
      </w:r>
    </w:p>
    <w:p w:rsidR="00741299" w:rsidRPr="00DE1364" w:rsidRDefault="00741299" w:rsidP="00741299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DE1364">
        <w:rPr>
          <w:rFonts w:ascii="Times New Roman" w:hAnsi="Times New Roman" w:cs="Times New Roman"/>
          <w:sz w:val="20"/>
          <w:szCs w:val="20"/>
        </w:rPr>
        <w:t>Požární vlastnosti</w:t>
      </w:r>
      <w:r w:rsidR="00DE1364" w:rsidRPr="00DE1364">
        <w:rPr>
          <w:rFonts w:ascii="Times New Roman" w:hAnsi="Times New Roman" w:cs="Times New Roman"/>
          <w:sz w:val="20"/>
          <w:szCs w:val="20"/>
        </w:rPr>
        <w:t xml:space="preserve">: </w:t>
      </w:r>
      <w:r w:rsidR="00DE1364">
        <w:rPr>
          <w:rFonts w:ascii="Times New Roman" w:hAnsi="Times New Roman" w:cs="Times New Roman"/>
          <w:sz w:val="20"/>
          <w:szCs w:val="20"/>
        </w:rPr>
        <w:t xml:space="preserve"> </w:t>
      </w:r>
      <w:r w:rsidRPr="00DE1364">
        <w:rPr>
          <w:rFonts w:ascii="Times New Roman" w:hAnsi="Times New Roman" w:cs="Times New Roman"/>
          <w:sz w:val="20"/>
          <w:szCs w:val="20"/>
        </w:rPr>
        <w:t>ČSN EN 13501-1+A1: 2010 klasifikován jako: třída reakce na oheň -E</w:t>
      </w:r>
    </w:p>
    <w:p w:rsidR="00741299" w:rsidRDefault="00741299" w:rsidP="00AE5FF4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</w:p>
    <w:p w:rsidR="00AE5FF4" w:rsidRPr="007E547B" w:rsidRDefault="00AE5FF4" w:rsidP="00AE5FF4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ST 1</w:t>
      </w:r>
      <w:r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4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–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Hliníkov</w:t>
      </w:r>
      <w:r w:rsidR="0023321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ý</w:t>
      </w:r>
      <w:r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falcovaný plech – skladba </w:t>
      </w:r>
      <w:r w:rsidR="0023321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ST1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</w:p>
    <w:p w:rsidR="00AE5FF4" w:rsidRPr="007E547B" w:rsidRDefault="00AE5FF4" w:rsidP="00AE5FF4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AE5FF4" w:rsidRPr="00AE5FF4" w:rsidRDefault="00AE5FF4" w:rsidP="00AE5FF4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proofErr w:type="gramStart"/>
      <w:r w:rsidRPr="00AE5FF4">
        <w:rPr>
          <w:rFonts w:ascii="Times New Roman" w:eastAsia="Arial Unicode MS" w:hAnsi="Times New Roman" w:cs="Times New Roman"/>
          <w:sz w:val="20"/>
          <w:szCs w:val="20"/>
        </w:rPr>
        <w:t>Použití : oplechování</w:t>
      </w:r>
      <w:proofErr w:type="gramEnd"/>
      <w:r w:rsidRPr="00AE5FF4">
        <w:rPr>
          <w:rFonts w:ascii="Times New Roman" w:eastAsia="Arial Unicode MS" w:hAnsi="Times New Roman" w:cs="Times New Roman"/>
          <w:sz w:val="20"/>
          <w:szCs w:val="20"/>
        </w:rPr>
        <w:t xml:space="preserve"> parapetů, šikmých střech, okapový systém</w:t>
      </w: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  <w:r w:rsidRPr="00AE5FF4">
        <w:rPr>
          <w:sz w:val="20"/>
          <w:szCs w:val="20"/>
        </w:rPr>
        <w:t xml:space="preserve">Minimální sklony: </w:t>
      </w: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</w:p>
    <w:p w:rsidR="00AE5FF4" w:rsidRPr="00AE5FF4" w:rsidRDefault="00AE5FF4" w:rsidP="00AE5FF4">
      <w:pPr>
        <w:pStyle w:val="Normlnweb"/>
        <w:numPr>
          <w:ilvl w:val="0"/>
          <w:numId w:val="5"/>
        </w:numPr>
        <w:spacing w:before="0" w:beforeAutospacing="0" w:after="0" w:afterAutospacing="0"/>
        <w:rPr>
          <w:sz w:val="20"/>
          <w:szCs w:val="20"/>
        </w:rPr>
      </w:pPr>
      <w:r w:rsidRPr="00AE5FF4">
        <w:rPr>
          <w:sz w:val="20"/>
          <w:szCs w:val="20"/>
        </w:rPr>
        <w:t>dvojitá stojatá drážka: min. sklon 3°. U sklonů 3° až  7° je nutné provádět těsněné drážky.</w:t>
      </w: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</w:p>
    <w:p w:rsidR="00AE5FF4" w:rsidRPr="00AE5FF4" w:rsidRDefault="00AE5FF4" w:rsidP="00AE5FF4">
      <w:pPr>
        <w:pStyle w:val="Normlnweb"/>
        <w:numPr>
          <w:ilvl w:val="0"/>
          <w:numId w:val="5"/>
        </w:numPr>
        <w:spacing w:before="0" w:beforeAutospacing="0" w:after="0" w:afterAutospacing="0"/>
        <w:rPr>
          <w:sz w:val="20"/>
          <w:szCs w:val="20"/>
        </w:rPr>
      </w:pPr>
      <w:r w:rsidRPr="00AE5FF4">
        <w:rPr>
          <w:sz w:val="20"/>
          <w:szCs w:val="20"/>
        </w:rPr>
        <w:t xml:space="preserve">úhlová stojatá drážka: </w:t>
      </w:r>
      <w:r w:rsidRPr="00AE5FF4">
        <w:rPr>
          <w:sz w:val="20"/>
          <w:szCs w:val="20"/>
        </w:rPr>
        <w:tab/>
        <w:t>oblasti bez sněhové zátěže - min. sklon 25°</w:t>
      </w: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  <w:r w:rsidRPr="00AE5FF4">
        <w:rPr>
          <w:sz w:val="20"/>
          <w:szCs w:val="20"/>
        </w:rPr>
        <w:tab/>
      </w:r>
      <w:r w:rsidRPr="00AE5FF4">
        <w:rPr>
          <w:sz w:val="20"/>
          <w:szCs w:val="20"/>
        </w:rPr>
        <w:tab/>
      </w:r>
      <w:r w:rsidRPr="00AE5FF4">
        <w:rPr>
          <w:sz w:val="20"/>
          <w:szCs w:val="20"/>
        </w:rPr>
        <w:tab/>
      </w:r>
      <w:r w:rsidRPr="00AE5FF4">
        <w:rPr>
          <w:sz w:val="20"/>
          <w:szCs w:val="20"/>
        </w:rPr>
        <w:tab/>
        <w:t>oblasti se sněhovou zátěží - min. sklon 35°</w:t>
      </w: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  <w:r w:rsidRPr="00AE5FF4">
        <w:rPr>
          <w:sz w:val="20"/>
          <w:szCs w:val="20"/>
        </w:rPr>
        <w:t>Standardní způsob krytí: dvojitá stojatá drážka</w:t>
      </w: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  <w:r w:rsidRPr="00AE5FF4">
        <w:rPr>
          <w:sz w:val="20"/>
          <w:szCs w:val="20"/>
        </w:rPr>
        <w:t xml:space="preserve">Šířka svitků:  </w:t>
      </w:r>
      <w:r w:rsidRPr="00AE5FF4">
        <w:rPr>
          <w:sz w:val="20"/>
          <w:szCs w:val="20"/>
        </w:rPr>
        <w:tab/>
      </w:r>
      <w:r w:rsidRPr="00AE5FF4">
        <w:rPr>
          <w:sz w:val="20"/>
          <w:szCs w:val="20"/>
        </w:rPr>
        <w:tab/>
        <w:t>650 mm / 500 mm</w:t>
      </w: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  <w:r w:rsidRPr="00AE5FF4">
        <w:rPr>
          <w:sz w:val="20"/>
          <w:szCs w:val="20"/>
        </w:rPr>
        <w:t xml:space="preserve">Osová rozteč drážek: </w:t>
      </w:r>
      <w:r w:rsidRPr="00AE5FF4">
        <w:rPr>
          <w:sz w:val="20"/>
          <w:szCs w:val="20"/>
        </w:rPr>
        <w:tab/>
        <w:t>580 mm / 430 mm</w:t>
      </w: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  <w:r w:rsidRPr="00AE5FF4">
        <w:rPr>
          <w:sz w:val="20"/>
          <w:szCs w:val="20"/>
        </w:rPr>
        <w:t>Zvolená šířka svitků: ………………</w:t>
      </w:r>
      <w:proofErr w:type="gramStart"/>
      <w:r w:rsidRPr="00AE5FF4">
        <w:rPr>
          <w:sz w:val="20"/>
          <w:szCs w:val="20"/>
        </w:rPr>
        <w:t>…..mm</w:t>
      </w:r>
      <w:proofErr w:type="gramEnd"/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  <w:r w:rsidRPr="00AE5FF4">
        <w:rPr>
          <w:sz w:val="20"/>
          <w:szCs w:val="20"/>
        </w:rPr>
        <w:t>Tloušťka:</w:t>
      </w:r>
      <w:r w:rsidRPr="00AE5FF4">
        <w:rPr>
          <w:sz w:val="20"/>
          <w:szCs w:val="20"/>
        </w:rPr>
        <w:tab/>
        <w:t>0,7 mm dle ČSN 73 3610</w:t>
      </w: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</w:p>
    <w:p w:rsid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  <w:r w:rsidRPr="00AE5FF4">
        <w:rPr>
          <w:sz w:val="20"/>
          <w:szCs w:val="20"/>
        </w:rPr>
        <w:t xml:space="preserve">Materiál: legovaný hliník </w:t>
      </w: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  <w:proofErr w:type="spellStart"/>
      <w:r w:rsidRPr="00AE5FF4">
        <w:rPr>
          <w:sz w:val="20"/>
          <w:szCs w:val="20"/>
        </w:rPr>
        <w:t>Legura</w:t>
      </w:r>
      <w:proofErr w:type="spellEnd"/>
      <w:r w:rsidRPr="00AE5FF4">
        <w:rPr>
          <w:sz w:val="20"/>
          <w:szCs w:val="20"/>
        </w:rPr>
        <w:t>:  AlMn1Mg0,5, Falcovací kvalita: H41 dle EN 1396</w:t>
      </w: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  <w:r w:rsidRPr="00AE5FF4">
        <w:rPr>
          <w:sz w:val="20"/>
          <w:szCs w:val="20"/>
        </w:rPr>
        <w:t xml:space="preserve">Povrch: embosovaný povrch stucco nebo hladký </w:t>
      </w: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color w:val="FF0000"/>
          <w:sz w:val="20"/>
          <w:szCs w:val="20"/>
        </w:rPr>
      </w:pPr>
      <w:r w:rsidRPr="00AE5FF4">
        <w:rPr>
          <w:sz w:val="20"/>
          <w:szCs w:val="20"/>
        </w:rPr>
        <w:t xml:space="preserve">Povrchová úprava lícové strany: dvojitý vypalovaný lak na bázi polyamid-polyuretanu typ </w:t>
      </w:r>
      <w:proofErr w:type="gramStart"/>
      <w:r w:rsidRPr="00AE5FF4">
        <w:rPr>
          <w:sz w:val="20"/>
          <w:szCs w:val="20"/>
        </w:rPr>
        <w:t>P.10</w:t>
      </w:r>
      <w:proofErr w:type="gramEnd"/>
      <w:r w:rsidRPr="00AE5FF4">
        <w:rPr>
          <w:sz w:val="20"/>
          <w:szCs w:val="20"/>
        </w:rPr>
        <w:t xml:space="preserve">, matný povrch, způsob lakování </w:t>
      </w:r>
      <w:proofErr w:type="spellStart"/>
      <w:r w:rsidRPr="00AE5FF4">
        <w:rPr>
          <w:sz w:val="20"/>
          <w:szCs w:val="20"/>
        </w:rPr>
        <w:t>Coil-Coating</w:t>
      </w:r>
      <w:proofErr w:type="spellEnd"/>
      <w:r w:rsidRPr="00AE5FF4">
        <w:rPr>
          <w:sz w:val="20"/>
          <w:szCs w:val="20"/>
        </w:rPr>
        <w:t>,</w:t>
      </w:r>
      <w:r w:rsidRPr="00AE5FF4">
        <w:rPr>
          <w:color w:val="FF0000"/>
          <w:sz w:val="20"/>
          <w:szCs w:val="20"/>
        </w:rPr>
        <w:t xml:space="preserve"> </w:t>
      </w:r>
      <w:r w:rsidRPr="00AE5FF4">
        <w:rPr>
          <w:sz w:val="20"/>
          <w:szCs w:val="20"/>
        </w:rPr>
        <w:t xml:space="preserve">UV odolný, barevně stálý se zárukou na barvu 40 let. </w:t>
      </w: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  <w:r w:rsidRPr="00AE5FF4">
        <w:rPr>
          <w:sz w:val="20"/>
          <w:szCs w:val="20"/>
        </w:rPr>
        <w:t>Povrchová úprava rubové strany: ochranný transparentní lak</w:t>
      </w: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  <w:r w:rsidRPr="00AE5FF4">
        <w:rPr>
          <w:sz w:val="20"/>
          <w:szCs w:val="20"/>
        </w:rPr>
        <w:t xml:space="preserve">Nosný podklad: plné bednění min. 24mm </w:t>
      </w: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  <w:r w:rsidRPr="00AE5FF4">
        <w:rPr>
          <w:sz w:val="20"/>
          <w:szCs w:val="20"/>
        </w:rPr>
        <w:t xml:space="preserve">Barva: </w:t>
      </w:r>
      <w:r>
        <w:rPr>
          <w:sz w:val="20"/>
          <w:szCs w:val="20"/>
        </w:rPr>
        <w:t>cihlově červená, RAL 8004</w:t>
      </w:r>
    </w:p>
    <w:p w:rsidR="00AE5FF4" w:rsidRPr="00AE5FF4" w:rsidRDefault="00AE5FF4" w:rsidP="00AE5FF4">
      <w:pPr>
        <w:pStyle w:val="Normlnweb"/>
        <w:spacing w:before="0" w:beforeAutospacing="0" w:after="0" w:afterAutospacing="0"/>
        <w:rPr>
          <w:sz w:val="20"/>
          <w:szCs w:val="20"/>
        </w:rPr>
      </w:pPr>
      <w:r w:rsidRPr="00AE5FF4">
        <w:rPr>
          <w:sz w:val="20"/>
          <w:szCs w:val="20"/>
        </w:rPr>
        <w:t>Připevnění k podkladu nepřímé pomocí příponek z nerezové oceli. Odborné umístění pevných a posuvných příponek pro umožnění dilatace krytinových pásů.</w:t>
      </w:r>
    </w:p>
    <w:p w:rsidR="00AE5FF4" w:rsidRDefault="00AE5FF4" w:rsidP="00D769EE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D769EE" w:rsidRPr="007E547B" w:rsidRDefault="00D769EE" w:rsidP="00D769EE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hAnsi="Times New Roman" w:cs="Times New Roman"/>
          <w:b/>
          <w:sz w:val="20"/>
          <w:szCs w:val="20"/>
          <w:u w:val="single"/>
        </w:rPr>
        <w:t xml:space="preserve">ST 15 – </w:t>
      </w:r>
      <w:proofErr w:type="spellStart"/>
      <w:r w:rsidRPr="007E547B">
        <w:rPr>
          <w:rFonts w:ascii="Times New Roman" w:hAnsi="Times New Roman" w:cs="Times New Roman"/>
          <w:b/>
          <w:sz w:val="20"/>
          <w:szCs w:val="20"/>
          <w:u w:val="single"/>
        </w:rPr>
        <w:t>Poplastovaný</w:t>
      </w:r>
      <w:proofErr w:type="spellEnd"/>
      <w:r w:rsidRPr="007E547B">
        <w:rPr>
          <w:rFonts w:ascii="Times New Roman" w:hAnsi="Times New Roman" w:cs="Times New Roman"/>
          <w:b/>
          <w:sz w:val="20"/>
          <w:szCs w:val="20"/>
          <w:u w:val="single"/>
        </w:rPr>
        <w:t xml:space="preserve"> plech </w:t>
      </w:r>
    </w:p>
    <w:p w:rsidR="00D769EE" w:rsidRPr="007E547B" w:rsidRDefault="00D769EE" w:rsidP="00D769E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7E547B">
        <w:rPr>
          <w:rFonts w:ascii="Times New Roman" w:hAnsi="Times New Roman" w:cs="Times New Roman"/>
          <w:sz w:val="20"/>
          <w:szCs w:val="20"/>
        </w:rPr>
        <w:t>pro klempířské prvky v kombinaci s PVC střešní fólií</w:t>
      </w:r>
    </w:p>
    <w:p w:rsidR="00D769EE" w:rsidRPr="007E547B" w:rsidRDefault="00D769EE" w:rsidP="00D769E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7E547B">
        <w:rPr>
          <w:rFonts w:ascii="Times New Roman" w:hAnsi="Times New Roman" w:cs="Times New Roman"/>
          <w:sz w:val="20"/>
          <w:szCs w:val="20"/>
        </w:rPr>
        <w:t>barva: šed</w:t>
      </w:r>
      <w:r w:rsidR="00083899">
        <w:rPr>
          <w:rFonts w:ascii="Times New Roman" w:hAnsi="Times New Roman" w:cs="Times New Roman"/>
          <w:sz w:val="20"/>
          <w:szCs w:val="20"/>
        </w:rPr>
        <w:t>á</w:t>
      </w:r>
    </w:p>
    <w:p w:rsidR="00D769EE" w:rsidRPr="007E547B" w:rsidRDefault="00D769EE" w:rsidP="00D769E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7E547B">
        <w:rPr>
          <w:rFonts w:ascii="Times New Roman" w:hAnsi="Times New Roman" w:cs="Times New Roman"/>
          <w:color w:val="222222"/>
          <w:sz w:val="20"/>
          <w:szCs w:val="20"/>
        </w:rPr>
        <w:t xml:space="preserve">žárově pozinkovaný plech </w:t>
      </w:r>
      <w:proofErr w:type="gramStart"/>
      <w:r w:rsidRPr="007E547B">
        <w:rPr>
          <w:rFonts w:ascii="Times New Roman" w:hAnsi="Times New Roman" w:cs="Times New Roman"/>
          <w:color w:val="222222"/>
          <w:sz w:val="20"/>
          <w:szCs w:val="20"/>
        </w:rPr>
        <w:t>tl.0,55</w:t>
      </w:r>
      <w:proofErr w:type="gramEnd"/>
      <w:r w:rsidRPr="007E547B">
        <w:rPr>
          <w:rFonts w:ascii="Times New Roman" w:hAnsi="Times New Roman" w:cs="Times New Roman"/>
          <w:color w:val="222222"/>
          <w:sz w:val="20"/>
          <w:szCs w:val="20"/>
        </w:rPr>
        <w:t xml:space="preserve"> mm (dle DIN EN 10142) </w:t>
      </w:r>
    </w:p>
    <w:p w:rsidR="00D769EE" w:rsidRPr="007E547B" w:rsidRDefault="00D769EE" w:rsidP="00D769E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7E547B">
        <w:rPr>
          <w:rFonts w:ascii="Times New Roman" w:hAnsi="Times New Roman" w:cs="Times New Roman"/>
          <w:color w:val="222222"/>
          <w:sz w:val="20"/>
          <w:szCs w:val="20"/>
        </w:rPr>
        <w:t xml:space="preserve">Vrchní lícová strana opatřená vrstvou měkčeného PVC o tloušťce </w:t>
      </w:r>
      <w:proofErr w:type="gramStart"/>
      <w:r w:rsidRPr="007E547B">
        <w:rPr>
          <w:rFonts w:ascii="Times New Roman" w:hAnsi="Times New Roman" w:cs="Times New Roman"/>
          <w:color w:val="222222"/>
          <w:sz w:val="20"/>
          <w:szCs w:val="20"/>
        </w:rPr>
        <w:t>min.0,6</w:t>
      </w:r>
      <w:proofErr w:type="gramEnd"/>
      <w:r w:rsidRPr="007E547B">
        <w:rPr>
          <w:rFonts w:ascii="Times New Roman" w:hAnsi="Times New Roman" w:cs="Times New Roman"/>
          <w:color w:val="222222"/>
          <w:sz w:val="20"/>
          <w:szCs w:val="20"/>
        </w:rPr>
        <w:t xml:space="preserve"> mm, spodní strana opatřená epoxidovým ochranným lakem</w:t>
      </w:r>
    </w:p>
    <w:p w:rsidR="00D769EE" w:rsidRPr="007E547B" w:rsidRDefault="00D769EE" w:rsidP="00D769E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7E547B">
        <w:rPr>
          <w:rFonts w:ascii="Times New Roman" w:hAnsi="Times New Roman" w:cs="Times New Roman"/>
          <w:color w:val="222222"/>
          <w:sz w:val="20"/>
          <w:szCs w:val="20"/>
        </w:rPr>
        <w:t xml:space="preserve">třístupňová stabilizace proti slunečnímu záření, odolnost proti tepelné degradaci při svařování horkým vzduchem </w:t>
      </w:r>
    </w:p>
    <w:p w:rsidR="001A1606" w:rsidRPr="007E547B" w:rsidRDefault="0000517F" w:rsidP="007D51B8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ST</w:t>
      </w:r>
      <w:r w:rsidRPr="007E547B">
        <w:rPr>
          <w:rFonts w:ascii="Times New Roman" w:eastAsia="Arial Unicode MS" w:hAnsi="Times New Roman" w:cs="Times New Roman"/>
          <w:b/>
          <w:i/>
          <w:sz w:val="20"/>
          <w:szCs w:val="20"/>
          <w:u w:val="single"/>
        </w:rPr>
        <w:t xml:space="preserve"> 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1</w:t>
      </w:r>
      <w:r w:rsidR="007D51B8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6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7D51B8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-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Desky OSB</w:t>
      </w:r>
      <w:r w:rsidR="00C111A1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</w:p>
    <w:p w:rsidR="0000517F" w:rsidRPr="007E547B" w:rsidRDefault="0000517F" w:rsidP="007D51B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</w:p>
    <w:p w:rsidR="0000517F" w:rsidRPr="007E547B" w:rsidRDefault="0000517F" w:rsidP="007D51B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*typ desek – OSB 3, dle EN 300</w:t>
      </w:r>
    </w:p>
    <w:p w:rsidR="0000517F" w:rsidRPr="007E547B" w:rsidRDefault="0000517F" w:rsidP="007D51B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*tloušťka 18 mm, 22 mm, 24 mm</w:t>
      </w:r>
    </w:p>
    <w:p w:rsidR="0000517F" w:rsidRPr="007E547B" w:rsidRDefault="0000517F" w:rsidP="007D51B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*pevnost v 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ohybu  hlavní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osa 18 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MPa</w:t>
      </w:r>
      <w:proofErr w:type="spellEnd"/>
    </w:p>
    <w:p w:rsidR="0000517F" w:rsidRPr="007E547B" w:rsidRDefault="0000517F" w:rsidP="007D51B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lastRenderedPageBreak/>
        <w:t>*pevnost v 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ohybu  vedlejší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osa 9 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MPa</w:t>
      </w:r>
      <w:proofErr w:type="spellEnd"/>
    </w:p>
    <w:p w:rsidR="0000517F" w:rsidRPr="007E547B" w:rsidRDefault="0000517F" w:rsidP="007D51B8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345401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ST 1</w:t>
      </w:r>
      <w:r w:rsidR="00345401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7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345401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-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Interierová</w:t>
      </w:r>
      <w:proofErr w:type="spellEnd"/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barva – bílá</w:t>
      </w:r>
    </w:p>
    <w:p w:rsidR="0000517F" w:rsidRPr="007E547B" w:rsidRDefault="0000517F" w:rsidP="0034540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</w:p>
    <w:p w:rsidR="0000517F" w:rsidRPr="007E547B" w:rsidRDefault="0000517F" w:rsidP="0034540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Dieperzní</w:t>
      </w:r>
      <w:proofErr w:type="spell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interiérová barva otěruvzdorná, 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paropropustná</w:t>
      </w:r>
      <w:proofErr w:type="spell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, ČSN EN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13 300 ( 67 3000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>)</w:t>
      </w:r>
    </w:p>
    <w:p w:rsidR="0000517F" w:rsidRPr="007E547B" w:rsidRDefault="0000517F" w:rsidP="0034540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bělost : </w:t>
      </w:r>
      <w:r w:rsidR="00DE2161" w:rsidRPr="007E547B">
        <w:rPr>
          <w:rFonts w:ascii="Times New Roman" w:eastAsia="Arial Unicode MS" w:hAnsi="Times New Roman" w:cs="Times New Roman"/>
          <w:sz w:val="20"/>
          <w:szCs w:val="20"/>
          <w:lang w:val="en-US"/>
        </w:rPr>
        <w:t>&gt;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93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%</w:t>
      </w:r>
    </w:p>
    <w:p w:rsidR="0000517F" w:rsidRPr="007E547B" w:rsidRDefault="0000517F" w:rsidP="0034540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*odolnost proti o</w:t>
      </w:r>
      <w:r w:rsidR="00DE2161" w:rsidRPr="007E547B">
        <w:rPr>
          <w:rFonts w:ascii="Times New Roman" w:eastAsia="Arial Unicode MS" w:hAnsi="Times New Roman" w:cs="Times New Roman"/>
          <w:sz w:val="20"/>
          <w:szCs w:val="20"/>
        </w:rPr>
        <w:t>t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ěru za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sucha : třída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0 – 1</w:t>
      </w:r>
    </w:p>
    <w:p w:rsidR="0000517F" w:rsidRPr="007E547B" w:rsidRDefault="0000517F" w:rsidP="0034540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*přídržnou k podkladu dle ČSN 73 2577 :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1982,  min.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0,06 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MP</w:t>
      </w:r>
      <w:r w:rsidR="00DE2161" w:rsidRPr="007E547B">
        <w:rPr>
          <w:rFonts w:ascii="Times New Roman" w:eastAsia="Arial Unicode MS" w:hAnsi="Times New Roman" w:cs="Times New Roman"/>
          <w:sz w:val="20"/>
          <w:szCs w:val="20"/>
        </w:rPr>
        <w:t>a</w:t>
      </w:r>
      <w:proofErr w:type="spellEnd"/>
    </w:p>
    <w:p w:rsidR="0000517F" w:rsidRPr="007E547B" w:rsidRDefault="0000517F" w:rsidP="0034540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*třída propustnosti pro vodní páry dle ČSN EN ISO 7783 – 2 : I</w:t>
      </w:r>
      <w:r w:rsidR="00DE2161" w:rsidRPr="007E547B">
        <w:rPr>
          <w:rFonts w:ascii="Times New Roman" w:eastAsia="Arial Unicode MS" w:hAnsi="Times New Roman" w:cs="Times New Roman"/>
          <w:sz w:val="20"/>
          <w:szCs w:val="20"/>
        </w:rPr>
        <w:t>.</w:t>
      </w:r>
    </w:p>
    <w:p w:rsidR="0000517F" w:rsidRPr="007E547B" w:rsidRDefault="0000517F" w:rsidP="0034540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*koeficient difúzního odporu ČSN EN ISO 7783 – 2 : max. 0,5</w:t>
      </w:r>
    </w:p>
    <w:p w:rsidR="0000517F" w:rsidRPr="007E547B" w:rsidRDefault="0000517F" w:rsidP="0034540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345401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ST 1</w:t>
      </w:r>
      <w:r w:rsidR="005F6FB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8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DE2161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-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Sádrokartonový podhled </w:t>
      </w:r>
    </w:p>
    <w:p w:rsidR="00DE2161" w:rsidRPr="007E547B" w:rsidRDefault="00DE2161" w:rsidP="00DE216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DE216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Sádrokartonový podhled je ucelený stavební systém, musí mít prohlášení o shodě vydané podle </w:t>
      </w:r>
      <w:r w:rsidR="00CF17DA" w:rsidRPr="007E547B">
        <w:rPr>
          <w:rFonts w:ascii="Times New Roman" w:eastAsia="Arial Unicode MS" w:hAnsi="Times New Roman" w:cs="Times New Roman"/>
          <w:sz w:val="20"/>
          <w:szCs w:val="20"/>
        </w:rPr>
        <w:t>§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13 zákona č. 22/1997 Sb., nařízení vlády č. 163/2002 v akutním znění (315 /2005 Sb.) Součástí systému podhledů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jsou : desky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, profily, tmely sádrové a akrylátové, výztužné pásky, kotevní technika, závěsy, spoje, dráty, šrouby, penetrace. </w:t>
      </w:r>
    </w:p>
    <w:p w:rsidR="0000517F" w:rsidRPr="007E547B" w:rsidRDefault="0000517F" w:rsidP="00DE216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Sádrokartonový podhled je zavěšen na stávající stropní konstrukci pomocí přímých nebo drátových závěsů. Nosná konstrukce je tvořena roštem ze systémových ocelových pozinkovaných profilů ve dvou výškových úrovních. </w:t>
      </w:r>
    </w:p>
    <w:p w:rsidR="00663DF9" w:rsidRPr="007E547B" w:rsidRDefault="00663DF9" w:rsidP="00DE216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A80DBC" w:rsidRPr="007E547B" w:rsidRDefault="0000517F" w:rsidP="00DE216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*sádrokartonové desky 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tl</w:t>
      </w:r>
      <w:proofErr w:type="spell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. 15 mm –protipožární, dle ČSN EN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520 ( 721 3611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) – musí mít prohlášení o shodě podle </w:t>
      </w:r>
      <w:r w:rsidR="00CF17DA" w:rsidRPr="007E547B">
        <w:rPr>
          <w:rFonts w:ascii="Times New Roman" w:eastAsia="Arial Unicode MS" w:hAnsi="Times New Roman" w:cs="Times New Roman"/>
          <w:sz w:val="20"/>
          <w:szCs w:val="20"/>
        </w:rPr>
        <w:t>§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>13 zákona č. 22/1997 Sb., ve znění zákona č. 71/2000 Sb., nařízení vlády č. 190/20012 Sb. v aktuálním znění (NV č. 251/2003 Sb. a NV č. 128/2004 Sb. ( 89/106/EHS)</w:t>
      </w:r>
    </w:p>
    <w:p w:rsidR="00663DF9" w:rsidRPr="007E547B" w:rsidRDefault="00663DF9" w:rsidP="00DE216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DE216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*desky jsou určeny pro použití v interiéru do trvalé relativní vlhkosti 65 resp. 75 % podle typu desky</w:t>
      </w:r>
    </w:p>
    <w:p w:rsidR="00663DF9" w:rsidRPr="007E547B" w:rsidRDefault="00663DF9" w:rsidP="00DE216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DE216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*konstrukční profily  - musí být prohlášení o shodě podle § 13 zákona č.22/1997 Sb., ve znění zákona č. 71/200 Sb., Zákona č. 102/2001 Sb., NV č. 190/2002 v aktuálním znění (NV č. 25/2003 Sb., a NV č. 128/2004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Sb.,  (89/106/EHS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>) a jsou v souladu s ČSN EN 14195.</w:t>
      </w:r>
    </w:p>
    <w:p w:rsidR="0000517F" w:rsidRPr="007E547B" w:rsidRDefault="0000517F" w:rsidP="00DE216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Profily jsou určeny ve stavbě pro nosnou konstrukci sádrokartonových podhledů v interiéru do relativní vlhkosti 75 %. </w:t>
      </w:r>
    </w:p>
    <w:p w:rsidR="0000517F" w:rsidRPr="007E547B" w:rsidRDefault="0000517F" w:rsidP="00DE216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*osové vzdálenosti profilů dle DIN 18168, DIN 18181  </w:t>
      </w:r>
    </w:p>
    <w:p w:rsidR="0000517F" w:rsidRPr="007E547B" w:rsidRDefault="0000517F" w:rsidP="00DE2161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*profily jsou ocelové pozinkované 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tl</w:t>
      </w:r>
      <w:proofErr w:type="spellEnd"/>
      <w:r w:rsidRPr="007E547B">
        <w:rPr>
          <w:rFonts w:ascii="Times New Roman" w:eastAsia="Arial Unicode MS" w:hAnsi="Times New Roman" w:cs="Times New Roman"/>
          <w:sz w:val="20"/>
          <w:szCs w:val="20"/>
        </w:rPr>
        <w:t>. 0,6 mm tvaru „C“ a „U“</w:t>
      </w:r>
    </w:p>
    <w:p w:rsidR="005F6FB6" w:rsidRDefault="005F6FB6" w:rsidP="00DE2161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</w:p>
    <w:p w:rsidR="0000517F" w:rsidRPr="007E547B" w:rsidRDefault="0000517F" w:rsidP="00DE2161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ST </w:t>
      </w:r>
      <w:r w:rsidR="005F6FB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19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5812F3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–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5812F3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Keramická dlažba - vnitřní</w:t>
      </w:r>
    </w:p>
    <w:p w:rsidR="005812F3" w:rsidRPr="005812F3" w:rsidRDefault="005812F3" w:rsidP="005812F3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5812F3">
        <w:rPr>
          <w:rFonts w:ascii="Times New Roman" w:eastAsia="Arial Unicode MS" w:hAnsi="Times New Roman" w:cs="Times New Roman"/>
          <w:sz w:val="20"/>
          <w:szCs w:val="20"/>
        </w:rPr>
        <w:t>Rozměry např. 300x300 mm nebo 300x600 mm</w:t>
      </w:r>
    </w:p>
    <w:p w:rsidR="005812F3" w:rsidRPr="005812F3" w:rsidRDefault="005812F3" w:rsidP="005812F3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5812F3">
        <w:rPr>
          <w:rFonts w:ascii="Times New Roman" w:eastAsia="Arial Unicode MS" w:hAnsi="Times New Roman" w:cs="Times New Roman"/>
          <w:sz w:val="20"/>
          <w:szCs w:val="20"/>
        </w:rPr>
        <w:t xml:space="preserve"> Barva šedá – finální barevnost bude vybrána na základě fyzických vzorků</w:t>
      </w:r>
    </w:p>
    <w:p w:rsidR="005812F3" w:rsidRPr="005812F3" w:rsidRDefault="005812F3" w:rsidP="005812F3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5812F3">
        <w:rPr>
          <w:rFonts w:ascii="Times New Roman" w:eastAsia="Arial Unicode MS" w:hAnsi="Times New Roman" w:cs="Times New Roman"/>
          <w:sz w:val="20"/>
          <w:szCs w:val="20"/>
        </w:rPr>
        <w:t xml:space="preserve"> Nasákavost </w:t>
      </w:r>
      <w:r w:rsidRPr="005812F3">
        <w:rPr>
          <w:rFonts w:ascii="Times New Roman" w:eastAsia="Arial Unicode MS" w:hAnsi="Times New Roman" w:cs="Times New Roman"/>
          <w:sz w:val="20"/>
          <w:szCs w:val="20"/>
          <w:lang w:val="en-US"/>
        </w:rPr>
        <w:t xml:space="preserve">&lt; </w:t>
      </w:r>
      <w:r w:rsidRPr="005812F3">
        <w:rPr>
          <w:rFonts w:ascii="Times New Roman" w:eastAsia="Arial Unicode MS" w:hAnsi="Times New Roman" w:cs="Times New Roman"/>
          <w:sz w:val="20"/>
          <w:szCs w:val="20"/>
        </w:rPr>
        <w:t>0,5% - dlažba slinutá</w:t>
      </w:r>
    </w:p>
    <w:p w:rsidR="005812F3" w:rsidRPr="005812F3" w:rsidRDefault="005812F3" w:rsidP="005812F3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5812F3">
        <w:rPr>
          <w:rFonts w:ascii="Times New Roman" w:eastAsia="Arial Unicode MS" w:hAnsi="Times New Roman" w:cs="Times New Roman"/>
          <w:sz w:val="20"/>
          <w:szCs w:val="20"/>
        </w:rPr>
        <w:t xml:space="preserve">Pevnost </w:t>
      </w:r>
      <w:r w:rsidRPr="005812F3">
        <w:rPr>
          <w:rFonts w:ascii="Times New Roman" w:eastAsia="Arial Unicode MS" w:hAnsi="Times New Roman" w:cs="Times New Roman"/>
          <w:sz w:val="20"/>
          <w:szCs w:val="20"/>
          <w:lang w:val="en-US"/>
        </w:rPr>
        <w:t>&gt;</w:t>
      </w:r>
      <w:r w:rsidRPr="005812F3">
        <w:rPr>
          <w:rFonts w:ascii="Times New Roman" w:eastAsia="Arial Unicode MS" w:hAnsi="Times New Roman" w:cs="Times New Roman"/>
          <w:sz w:val="20"/>
          <w:szCs w:val="20"/>
        </w:rPr>
        <w:t xml:space="preserve">32 </w:t>
      </w:r>
      <w:proofErr w:type="spellStart"/>
      <w:r w:rsidRPr="005812F3">
        <w:rPr>
          <w:rFonts w:ascii="Times New Roman" w:eastAsia="Arial Unicode MS" w:hAnsi="Times New Roman" w:cs="Times New Roman"/>
          <w:sz w:val="20"/>
          <w:szCs w:val="20"/>
        </w:rPr>
        <w:t>MPa</w:t>
      </w:r>
      <w:proofErr w:type="spellEnd"/>
    </w:p>
    <w:p w:rsidR="005812F3" w:rsidRPr="005812F3" w:rsidRDefault="005812F3" w:rsidP="005812F3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5812F3">
        <w:rPr>
          <w:rFonts w:ascii="Times New Roman" w:eastAsia="Arial Unicode MS" w:hAnsi="Times New Roman" w:cs="Times New Roman"/>
          <w:sz w:val="20"/>
          <w:szCs w:val="20"/>
        </w:rPr>
        <w:t xml:space="preserve">Protiskluznost </w:t>
      </w:r>
      <w:r w:rsidRPr="005812F3">
        <w:rPr>
          <w:rFonts w:ascii="Times New Roman" w:eastAsia="Arial Unicode MS" w:hAnsi="Times New Roman" w:cs="Times New Roman"/>
          <w:sz w:val="20"/>
          <w:szCs w:val="20"/>
          <w:lang w:val="en-US"/>
        </w:rPr>
        <w:t>&gt; 0,5, R9</w:t>
      </w:r>
      <w:r w:rsidRPr="005812F3">
        <w:rPr>
          <w:rFonts w:ascii="Times New Roman" w:eastAsia="Arial Unicode MS" w:hAnsi="Times New Roman" w:cs="Times New Roman"/>
          <w:sz w:val="20"/>
          <w:szCs w:val="20"/>
        </w:rPr>
        <w:t>/ povrch hladký</w:t>
      </w:r>
    </w:p>
    <w:p w:rsidR="005812F3" w:rsidRPr="005812F3" w:rsidRDefault="005812F3" w:rsidP="005812F3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5812F3">
        <w:rPr>
          <w:rFonts w:ascii="Times New Roman" w:eastAsia="Arial Unicode MS" w:hAnsi="Times New Roman" w:cs="Times New Roman"/>
          <w:sz w:val="20"/>
          <w:szCs w:val="20"/>
        </w:rPr>
        <w:t>Odolnost proti skvrnám a chemikáliím</w:t>
      </w:r>
    </w:p>
    <w:p w:rsidR="005812F3" w:rsidRPr="005812F3" w:rsidRDefault="005812F3" w:rsidP="00741299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5812F3" w:rsidRPr="005812F3" w:rsidRDefault="005812F3" w:rsidP="00741299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5812F3">
        <w:rPr>
          <w:rFonts w:ascii="Times New Roman" w:eastAsia="Arial Unicode MS" w:hAnsi="Times New Roman" w:cs="Times New Roman"/>
          <w:sz w:val="20"/>
          <w:szCs w:val="20"/>
        </w:rPr>
        <w:t>Před zahájením pokládky musí být podklad ošetřen penetračním nátěrem pro savé povrchy.</w:t>
      </w:r>
    </w:p>
    <w:p w:rsidR="005812F3" w:rsidRPr="005812F3" w:rsidRDefault="005812F3" w:rsidP="00741299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5812F3">
        <w:rPr>
          <w:rFonts w:ascii="Times New Roman" w:eastAsia="Arial Unicode MS" w:hAnsi="Times New Roman" w:cs="Times New Roman"/>
          <w:sz w:val="20"/>
          <w:szCs w:val="20"/>
        </w:rPr>
        <w:t xml:space="preserve">Podlahy s možným výskytem vody budou ošetřeny hydroizolační stěrkou vytaženou na stěny do </w:t>
      </w:r>
      <w:proofErr w:type="gramStart"/>
      <w:r w:rsidRPr="005812F3">
        <w:rPr>
          <w:rFonts w:ascii="Times New Roman" w:eastAsia="Arial Unicode MS" w:hAnsi="Times New Roman" w:cs="Times New Roman"/>
          <w:sz w:val="20"/>
          <w:szCs w:val="20"/>
        </w:rPr>
        <w:t>v.100</w:t>
      </w:r>
      <w:proofErr w:type="gramEnd"/>
      <w:r w:rsidRPr="005812F3">
        <w:rPr>
          <w:rFonts w:ascii="Times New Roman" w:eastAsia="Arial Unicode MS" w:hAnsi="Times New Roman" w:cs="Times New Roman"/>
          <w:sz w:val="20"/>
          <w:szCs w:val="20"/>
        </w:rPr>
        <w:t xml:space="preserve"> mm.</w:t>
      </w:r>
    </w:p>
    <w:p w:rsidR="005812F3" w:rsidRPr="005812F3" w:rsidRDefault="005812F3" w:rsidP="00741299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5812F3">
        <w:rPr>
          <w:rFonts w:ascii="Times New Roman" w:eastAsia="Arial Unicode MS" w:hAnsi="Times New Roman" w:cs="Times New Roman"/>
          <w:sz w:val="20"/>
          <w:szCs w:val="20"/>
        </w:rPr>
        <w:t>Přechody podlaha stěna a kouty budou opatřeny těsnící páskou.</w:t>
      </w:r>
    </w:p>
    <w:p w:rsidR="005812F3" w:rsidRPr="005812F3" w:rsidRDefault="005812F3" w:rsidP="00741299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5812F3">
        <w:rPr>
          <w:rFonts w:ascii="Times New Roman" w:eastAsia="Arial Unicode MS" w:hAnsi="Times New Roman" w:cs="Times New Roman"/>
          <w:sz w:val="20"/>
          <w:szCs w:val="20"/>
        </w:rPr>
        <w:t>Dlažby budou pokládány do lepícího tmelu třídy C2 (flexibilní cementové lepidlo).</w:t>
      </w:r>
    </w:p>
    <w:p w:rsidR="005812F3" w:rsidRPr="005812F3" w:rsidRDefault="005812F3" w:rsidP="00741299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5812F3">
        <w:rPr>
          <w:rFonts w:ascii="Times New Roman" w:eastAsia="Arial Unicode MS" w:hAnsi="Times New Roman" w:cs="Times New Roman"/>
          <w:sz w:val="20"/>
          <w:szCs w:val="20"/>
        </w:rPr>
        <w:t xml:space="preserve">Spárování bude provedeno cementovou spárovací hmotou s hydrofobní přísadou, šířka spáry dlažeb 3-4 mm, dilatační spára šířky </w:t>
      </w:r>
      <w:proofErr w:type="gramStart"/>
      <w:r w:rsidRPr="005812F3">
        <w:rPr>
          <w:rFonts w:ascii="Times New Roman" w:eastAsia="Arial Unicode MS" w:hAnsi="Times New Roman" w:cs="Times New Roman"/>
          <w:sz w:val="20"/>
          <w:szCs w:val="20"/>
        </w:rPr>
        <w:t>min.5 mm</w:t>
      </w:r>
      <w:proofErr w:type="gramEnd"/>
      <w:r w:rsidRPr="005812F3">
        <w:rPr>
          <w:rFonts w:ascii="Times New Roman" w:eastAsia="Arial Unicode MS" w:hAnsi="Times New Roman" w:cs="Times New Roman"/>
          <w:sz w:val="20"/>
          <w:szCs w:val="20"/>
        </w:rPr>
        <w:t>.</w:t>
      </w:r>
    </w:p>
    <w:p w:rsidR="005812F3" w:rsidRPr="005812F3" w:rsidRDefault="005812F3" w:rsidP="00741299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5812F3">
        <w:rPr>
          <w:rFonts w:ascii="Times New Roman" w:eastAsia="Arial Unicode MS" w:hAnsi="Times New Roman" w:cs="Times New Roman"/>
          <w:sz w:val="20"/>
          <w:szCs w:val="20"/>
        </w:rPr>
        <w:t>Atesty k výrobkům budou předloženy ke kontrole při kolaudaci stavby.</w:t>
      </w:r>
    </w:p>
    <w:p w:rsidR="00741299" w:rsidRDefault="00741299" w:rsidP="00ED0B04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</w:p>
    <w:p w:rsidR="0072179C" w:rsidRDefault="0072179C" w:rsidP="00ED0B04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</w:p>
    <w:p w:rsidR="0072179C" w:rsidRDefault="0072179C" w:rsidP="00ED0B04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</w:p>
    <w:p w:rsidR="0000517F" w:rsidRDefault="0000517F" w:rsidP="00ED0B04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lastRenderedPageBreak/>
        <w:t>ST 2</w:t>
      </w:r>
      <w:r w:rsidR="005F6FB6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0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ED0B04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-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Keramické obklady vnitřní </w:t>
      </w:r>
    </w:p>
    <w:p w:rsidR="00F54754" w:rsidRPr="00FB1D91" w:rsidRDefault="00F54754" w:rsidP="00F54754">
      <w:pPr>
        <w:pStyle w:val="HlavnnadpisA"/>
        <w:numPr>
          <w:ilvl w:val="0"/>
          <w:numId w:val="0"/>
        </w:numPr>
        <w:spacing w:before="0" w:after="60"/>
        <w:jc w:val="both"/>
        <w:rPr>
          <w:b w:val="0"/>
          <w:sz w:val="22"/>
          <w:szCs w:val="22"/>
          <w:u w:val="none"/>
        </w:rPr>
      </w:pPr>
    </w:p>
    <w:p w:rsidR="00F54754" w:rsidRPr="00F54754" w:rsidRDefault="00F54754" w:rsidP="00F5475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u w:val="single"/>
        </w:rPr>
      </w:pPr>
      <w:r w:rsidRPr="00F54754">
        <w:rPr>
          <w:rFonts w:ascii="Times New Roman" w:eastAsia="Arial Unicode MS" w:hAnsi="Times New Roman" w:cs="Times New Roman"/>
          <w:sz w:val="20"/>
          <w:szCs w:val="20"/>
        </w:rPr>
        <w:t>Rozměry a barevnost dle investora</w:t>
      </w:r>
    </w:p>
    <w:p w:rsidR="00F54754" w:rsidRPr="00F54754" w:rsidRDefault="00F54754" w:rsidP="00F5475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u w:val="single"/>
        </w:rPr>
      </w:pPr>
      <w:r w:rsidRPr="00F54754">
        <w:rPr>
          <w:rFonts w:ascii="Times New Roman" w:eastAsia="Arial Unicode MS" w:hAnsi="Times New Roman" w:cs="Times New Roman"/>
          <w:sz w:val="20"/>
          <w:szCs w:val="20"/>
        </w:rPr>
        <w:t xml:space="preserve">Nasákavost </w:t>
      </w:r>
      <w:r w:rsidR="000F4892">
        <w:rPr>
          <w:rFonts w:ascii="Times New Roman" w:eastAsia="Arial Unicode MS" w:hAnsi="Times New Roman" w:cs="Times New Roman"/>
          <w:sz w:val="20"/>
          <w:szCs w:val="20"/>
        </w:rPr>
        <w:t>&lt;</w:t>
      </w:r>
      <w:r w:rsidRPr="00F54754">
        <w:rPr>
          <w:rFonts w:ascii="Times New Roman" w:eastAsia="Arial Unicode MS" w:hAnsi="Times New Roman" w:cs="Times New Roman"/>
          <w:sz w:val="20"/>
          <w:szCs w:val="20"/>
        </w:rPr>
        <w:t xml:space="preserve">10%  - obklad </w:t>
      </w:r>
      <w:proofErr w:type="spellStart"/>
      <w:r w:rsidRPr="00F54754">
        <w:rPr>
          <w:rFonts w:ascii="Times New Roman" w:eastAsia="Arial Unicode MS" w:hAnsi="Times New Roman" w:cs="Times New Roman"/>
          <w:sz w:val="20"/>
          <w:szCs w:val="20"/>
        </w:rPr>
        <w:t>bělninový</w:t>
      </w:r>
      <w:proofErr w:type="spellEnd"/>
    </w:p>
    <w:p w:rsidR="00F54754" w:rsidRPr="00F54754" w:rsidRDefault="00F54754" w:rsidP="00F5475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u w:val="single"/>
        </w:rPr>
      </w:pPr>
      <w:r w:rsidRPr="00F54754">
        <w:rPr>
          <w:rFonts w:ascii="Times New Roman" w:eastAsia="Arial Unicode MS" w:hAnsi="Times New Roman" w:cs="Times New Roman"/>
          <w:sz w:val="20"/>
          <w:szCs w:val="20"/>
        </w:rPr>
        <w:t xml:space="preserve">Pevnost &gt; 15 </w:t>
      </w:r>
      <w:proofErr w:type="spellStart"/>
      <w:r w:rsidRPr="00F54754">
        <w:rPr>
          <w:rFonts w:ascii="Times New Roman" w:eastAsia="Arial Unicode MS" w:hAnsi="Times New Roman" w:cs="Times New Roman"/>
          <w:sz w:val="20"/>
          <w:szCs w:val="20"/>
        </w:rPr>
        <w:t>MPa</w:t>
      </w:r>
      <w:proofErr w:type="spellEnd"/>
      <w:r w:rsidRPr="00F54754">
        <w:rPr>
          <w:rFonts w:ascii="Times New Roman" w:eastAsia="Arial Unicode MS" w:hAnsi="Times New Roman" w:cs="Times New Roman"/>
          <w:sz w:val="20"/>
          <w:szCs w:val="20"/>
        </w:rPr>
        <w:t xml:space="preserve"> – obklad </w:t>
      </w:r>
      <w:proofErr w:type="spellStart"/>
      <w:r w:rsidRPr="00F54754">
        <w:rPr>
          <w:rFonts w:ascii="Times New Roman" w:eastAsia="Arial Unicode MS" w:hAnsi="Times New Roman" w:cs="Times New Roman"/>
          <w:sz w:val="20"/>
          <w:szCs w:val="20"/>
        </w:rPr>
        <w:t>bělninový</w:t>
      </w:r>
      <w:proofErr w:type="spellEnd"/>
    </w:p>
    <w:p w:rsidR="00F54754" w:rsidRPr="00F54754" w:rsidRDefault="00F54754" w:rsidP="00F5475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u w:val="single"/>
        </w:rPr>
      </w:pPr>
      <w:r w:rsidRPr="00F54754">
        <w:rPr>
          <w:rFonts w:ascii="Times New Roman" w:eastAsia="Arial Unicode MS" w:hAnsi="Times New Roman" w:cs="Times New Roman"/>
          <w:sz w:val="20"/>
          <w:szCs w:val="20"/>
        </w:rPr>
        <w:t xml:space="preserve">Odolnost proti chemikáliím </w:t>
      </w:r>
      <w:proofErr w:type="gramStart"/>
      <w:r w:rsidRPr="00F54754">
        <w:rPr>
          <w:rFonts w:ascii="Times New Roman" w:eastAsia="Arial Unicode MS" w:hAnsi="Times New Roman" w:cs="Times New Roman"/>
          <w:sz w:val="20"/>
          <w:szCs w:val="20"/>
        </w:rPr>
        <w:t>min.tř</w:t>
      </w:r>
      <w:proofErr w:type="gramEnd"/>
      <w:r w:rsidRPr="00F54754">
        <w:rPr>
          <w:rFonts w:ascii="Times New Roman" w:eastAsia="Arial Unicode MS" w:hAnsi="Times New Roman" w:cs="Times New Roman"/>
          <w:sz w:val="20"/>
          <w:szCs w:val="20"/>
        </w:rPr>
        <w:t>.GB, odolnost proti skvrnám min.tř.3</w:t>
      </w:r>
    </w:p>
    <w:p w:rsidR="00F54754" w:rsidRPr="00F54754" w:rsidRDefault="00F54754" w:rsidP="00F54754">
      <w:pPr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F54754" w:rsidRPr="00F54754" w:rsidRDefault="00F54754" w:rsidP="00F54754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F54754">
        <w:rPr>
          <w:rFonts w:ascii="Times New Roman" w:eastAsia="Arial Unicode MS" w:hAnsi="Times New Roman" w:cs="Times New Roman"/>
          <w:sz w:val="20"/>
          <w:szCs w:val="20"/>
        </w:rPr>
        <w:t>Před zahájením pokládky musí být podklad ošetřen penetračním nátěrem pro savé povrchy.</w:t>
      </w:r>
    </w:p>
    <w:p w:rsidR="00F54754" w:rsidRPr="00F54754" w:rsidRDefault="00F54754" w:rsidP="00F54754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F54754">
        <w:rPr>
          <w:rFonts w:ascii="Times New Roman" w:eastAsia="Arial Unicode MS" w:hAnsi="Times New Roman" w:cs="Times New Roman"/>
          <w:sz w:val="20"/>
          <w:szCs w:val="20"/>
        </w:rPr>
        <w:t>Stěny ve sprchových koutech budou ošetřeny jednosložkovou hydroizolační stěrkou do výšky 2000 mm.</w:t>
      </w:r>
    </w:p>
    <w:p w:rsidR="00F54754" w:rsidRPr="00F54754" w:rsidRDefault="00F54754" w:rsidP="00F54754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F54754">
        <w:rPr>
          <w:rFonts w:ascii="Times New Roman" w:eastAsia="Arial Unicode MS" w:hAnsi="Times New Roman" w:cs="Times New Roman"/>
          <w:sz w:val="20"/>
          <w:szCs w:val="20"/>
        </w:rPr>
        <w:t>Obklady budou pokládány do lepícího tmelu C2 (flexibilní cementové lepidlo).</w:t>
      </w:r>
    </w:p>
    <w:p w:rsidR="00F54754" w:rsidRPr="00F54754" w:rsidRDefault="00F54754" w:rsidP="00F54754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F54754">
        <w:rPr>
          <w:rFonts w:ascii="Times New Roman" w:eastAsia="Arial Unicode MS" w:hAnsi="Times New Roman" w:cs="Times New Roman"/>
          <w:sz w:val="20"/>
          <w:szCs w:val="20"/>
        </w:rPr>
        <w:t>Spárování bude provedeno cementovou spárovací hmotou s hydrofobní přísadou, šířka spáry dlažeb 1,5-2 mm</w:t>
      </w:r>
    </w:p>
    <w:p w:rsidR="0000517F" w:rsidRDefault="0000517F" w:rsidP="00ED0B04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9C7B4A" w:rsidRPr="007E547B" w:rsidRDefault="009C7B4A" w:rsidP="00ED0B04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F4892" w:rsidRDefault="000F4892" w:rsidP="00D53D05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53D05" w:rsidRPr="007E547B" w:rsidRDefault="00D53D05" w:rsidP="00D53D05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hAnsi="Times New Roman" w:cs="Times New Roman"/>
          <w:b/>
          <w:sz w:val="20"/>
          <w:szCs w:val="20"/>
          <w:u w:val="single"/>
        </w:rPr>
        <w:t>ST 2</w:t>
      </w:r>
      <w:r w:rsidR="005F6FB6"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Pr="007E547B">
        <w:rPr>
          <w:rFonts w:ascii="Times New Roman" w:hAnsi="Times New Roman" w:cs="Times New Roman"/>
          <w:b/>
          <w:sz w:val="20"/>
          <w:szCs w:val="20"/>
          <w:u w:val="single"/>
        </w:rPr>
        <w:t xml:space="preserve"> – PVC střešní fólie – jako součást systémové skladby </w:t>
      </w:r>
      <w:proofErr w:type="spellStart"/>
      <w:r w:rsidRPr="007E547B">
        <w:rPr>
          <w:rFonts w:ascii="Times New Roman" w:hAnsi="Times New Roman" w:cs="Times New Roman"/>
          <w:b/>
          <w:sz w:val="20"/>
          <w:szCs w:val="20"/>
          <w:u w:val="single"/>
        </w:rPr>
        <w:t>Broof</w:t>
      </w:r>
      <w:proofErr w:type="spellEnd"/>
      <w:r w:rsidRPr="007E547B">
        <w:rPr>
          <w:rFonts w:ascii="Times New Roman" w:hAnsi="Times New Roman" w:cs="Times New Roman"/>
          <w:b/>
          <w:sz w:val="20"/>
          <w:szCs w:val="20"/>
          <w:u w:val="single"/>
        </w:rPr>
        <w:t>(t3), skladba S</w:t>
      </w:r>
      <w:r w:rsidR="005F6FB6">
        <w:rPr>
          <w:rFonts w:ascii="Times New Roman" w:hAnsi="Times New Roman" w:cs="Times New Roman"/>
          <w:b/>
          <w:sz w:val="20"/>
          <w:szCs w:val="20"/>
          <w:u w:val="single"/>
        </w:rPr>
        <w:t>T4</w:t>
      </w:r>
    </w:p>
    <w:p w:rsidR="00D53D05" w:rsidRPr="007E547B" w:rsidRDefault="00D53D05" w:rsidP="00D53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7E547B">
        <w:rPr>
          <w:rFonts w:ascii="Times New Roman" w:hAnsi="Times New Roman" w:cs="Times New Roman"/>
          <w:sz w:val="20"/>
          <w:szCs w:val="20"/>
          <w:u w:val="single"/>
        </w:rPr>
        <w:t xml:space="preserve">Skladba: </w:t>
      </w:r>
      <w:r w:rsidRPr="007E547B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7E547B">
        <w:rPr>
          <w:rFonts w:ascii="Times New Roman" w:hAnsi="Times New Roman" w:cs="Times New Roman"/>
          <w:i/>
          <w:sz w:val="20"/>
          <w:szCs w:val="20"/>
        </w:rPr>
        <w:tab/>
        <w:t>1.  PVC FOLIE TL. 1,5 mm, MECHANICKY KOTVENÁ, ODOLNÁ PROTI UV ZÁŘENÍ</w:t>
      </w:r>
    </w:p>
    <w:p w:rsidR="00D53D05" w:rsidRPr="007E547B" w:rsidRDefault="00D53D05" w:rsidP="00D53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7E547B">
        <w:rPr>
          <w:rFonts w:ascii="Times New Roman" w:hAnsi="Times New Roman" w:cs="Times New Roman"/>
          <w:i/>
          <w:sz w:val="20"/>
          <w:szCs w:val="20"/>
        </w:rPr>
        <w:tab/>
      </w:r>
      <w:r w:rsidRPr="007E547B">
        <w:rPr>
          <w:rFonts w:ascii="Times New Roman" w:hAnsi="Times New Roman" w:cs="Times New Roman"/>
          <w:i/>
          <w:sz w:val="20"/>
          <w:szCs w:val="20"/>
        </w:rPr>
        <w:tab/>
        <w:t>2.  SKLOVLÁKNITÁ NETKANÁ GEOTEXTILIE (</w:t>
      </w:r>
      <w:proofErr w:type="gramStart"/>
      <w:r w:rsidRPr="007E547B">
        <w:rPr>
          <w:rFonts w:ascii="Times New Roman" w:hAnsi="Times New Roman" w:cs="Times New Roman"/>
          <w:i/>
          <w:sz w:val="20"/>
          <w:szCs w:val="20"/>
        </w:rPr>
        <w:t>OBJ.HMOTNOST</w:t>
      </w:r>
      <w:proofErr w:type="gramEnd"/>
      <w:r w:rsidRPr="007E547B">
        <w:rPr>
          <w:rFonts w:ascii="Times New Roman" w:hAnsi="Times New Roman" w:cs="Times New Roman"/>
          <w:i/>
          <w:sz w:val="20"/>
          <w:szCs w:val="20"/>
        </w:rPr>
        <w:t xml:space="preserve"> min.300 g/m2)</w:t>
      </w:r>
    </w:p>
    <w:p w:rsidR="00D53D05" w:rsidRPr="007E547B" w:rsidRDefault="00D53D05" w:rsidP="00D53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7E547B">
        <w:rPr>
          <w:rFonts w:ascii="Times New Roman" w:hAnsi="Times New Roman" w:cs="Times New Roman"/>
          <w:i/>
          <w:sz w:val="20"/>
          <w:szCs w:val="20"/>
        </w:rPr>
        <w:tab/>
      </w:r>
      <w:r w:rsidRPr="007E547B">
        <w:rPr>
          <w:rFonts w:ascii="Times New Roman" w:hAnsi="Times New Roman" w:cs="Times New Roman"/>
          <w:i/>
          <w:sz w:val="20"/>
          <w:szCs w:val="20"/>
        </w:rPr>
        <w:tab/>
        <w:t xml:space="preserve">3. TEPELNÁ IZOLACE EPS </w:t>
      </w:r>
      <w:r w:rsidR="005F6FB6">
        <w:rPr>
          <w:rFonts w:ascii="Times New Roman" w:hAnsi="Times New Roman" w:cs="Times New Roman"/>
          <w:i/>
          <w:sz w:val="20"/>
          <w:szCs w:val="20"/>
        </w:rPr>
        <w:t>150</w:t>
      </w:r>
      <w:r w:rsidRPr="007E547B">
        <w:rPr>
          <w:rFonts w:ascii="Times New Roman" w:hAnsi="Times New Roman" w:cs="Times New Roman"/>
          <w:i/>
          <w:sz w:val="20"/>
          <w:szCs w:val="20"/>
        </w:rPr>
        <w:t xml:space="preserve"> S TL. 2</w:t>
      </w:r>
      <w:r w:rsidR="005F6FB6">
        <w:rPr>
          <w:rFonts w:ascii="Times New Roman" w:hAnsi="Times New Roman" w:cs="Times New Roman"/>
          <w:i/>
          <w:sz w:val="20"/>
          <w:szCs w:val="20"/>
        </w:rPr>
        <w:t>40</w:t>
      </w:r>
      <w:r w:rsidRPr="007E547B">
        <w:rPr>
          <w:rFonts w:ascii="Times New Roman" w:hAnsi="Times New Roman" w:cs="Times New Roman"/>
          <w:i/>
          <w:sz w:val="20"/>
          <w:szCs w:val="20"/>
        </w:rPr>
        <w:t xml:space="preserve"> mm</w:t>
      </w:r>
      <w:r w:rsidR="005F6FB6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D53D05" w:rsidRPr="007E547B" w:rsidRDefault="00D53D05" w:rsidP="00D53D05">
      <w:pPr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D53D05" w:rsidRPr="007E547B" w:rsidRDefault="00D53D05" w:rsidP="0075605E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E547B">
        <w:rPr>
          <w:rFonts w:ascii="Times New Roman" w:hAnsi="Times New Roman" w:cs="Times New Roman"/>
          <w:sz w:val="20"/>
          <w:szCs w:val="20"/>
        </w:rPr>
        <w:t>hydroizolační fólie z měkčeného PVC s polyesterovou výztužnou vložkou</w:t>
      </w:r>
    </w:p>
    <w:p w:rsidR="00D53D05" w:rsidRPr="007E547B" w:rsidRDefault="00D53D05" w:rsidP="0075605E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E547B">
        <w:rPr>
          <w:rFonts w:ascii="Times New Roman" w:hAnsi="Times New Roman" w:cs="Times New Roman"/>
          <w:sz w:val="20"/>
          <w:szCs w:val="20"/>
        </w:rPr>
        <w:t xml:space="preserve">pro mechanické kotvení </w:t>
      </w:r>
    </w:p>
    <w:p w:rsidR="00D53D05" w:rsidRPr="007E547B" w:rsidRDefault="00D53D05" w:rsidP="0075605E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E547B">
        <w:rPr>
          <w:rFonts w:ascii="Times New Roman" w:hAnsi="Times New Roman" w:cs="Times New Roman"/>
          <w:sz w:val="20"/>
          <w:szCs w:val="20"/>
        </w:rPr>
        <w:t>tloušťka: 1,5 mm</w:t>
      </w:r>
    </w:p>
    <w:p w:rsidR="00D53D05" w:rsidRPr="007E547B" w:rsidRDefault="00D53D05" w:rsidP="0075605E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7E547B">
        <w:rPr>
          <w:rFonts w:ascii="Times New Roman" w:hAnsi="Times New Roman" w:cs="Times New Roman"/>
          <w:sz w:val="20"/>
          <w:szCs w:val="20"/>
        </w:rPr>
        <w:t xml:space="preserve">vlastnosti: </w:t>
      </w:r>
    </w:p>
    <w:p w:rsidR="00D53D05" w:rsidRPr="007E547B" w:rsidRDefault="00D53D05" w:rsidP="0075605E">
      <w:pPr>
        <w:pStyle w:val="Odstavecseseznamem"/>
        <w:numPr>
          <w:ilvl w:val="2"/>
          <w:numId w:val="3"/>
        </w:numPr>
        <w:spacing w:after="0"/>
        <w:ind w:left="2136"/>
        <w:rPr>
          <w:rFonts w:ascii="Times New Roman" w:hAnsi="Times New Roman" w:cs="Times New Roman"/>
          <w:sz w:val="20"/>
          <w:szCs w:val="20"/>
        </w:rPr>
      </w:pPr>
      <w:r w:rsidRPr="007E547B">
        <w:rPr>
          <w:rFonts w:ascii="Times New Roman" w:hAnsi="Times New Roman" w:cs="Times New Roman"/>
          <w:sz w:val="20"/>
          <w:szCs w:val="20"/>
        </w:rPr>
        <w:t>reakce na oheň: E (EN 13 501-1)</w:t>
      </w:r>
    </w:p>
    <w:p w:rsidR="00D53D05" w:rsidRPr="007E547B" w:rsidRDefault="00D53D05" w:rsidP="0075605E">
      <w:pPr>
        <w:pStyle w:val="Odstavecseseznamem"/>
        <w:numPr>
          <w:ilvl w:val="2"/>
          <w:numId w:val="3"/>
        </w:numPr>
        <w:spacing w:after="0"/>
        <w:ind w:left="2136"/>
        <w:rPr>
          <w:rFonts w:ascii="Times New Roman" w:hAnsi="Times New Roman" w:cs="Times New Roman"/>
          <w:sz w:val="20"/>
          <w:szCs w:val="20"/>
        </w:rPr>
      </w:pPr>
      <w:r w:rsidRPr="007E547B">
        <w:rPr>
          <w:rFonts w:ascii="Times New Roman" w:hAnsi="Times New Roman" w:cs="Times New Roman"/>
          <w:sz w:val="20"/>
          <w:szCs w:val="20"/>
        </w:rPr>
        <w:t>Tažnost v podélném a příčném směru: 15% (EN 123 11-2)</w:t>
      </w:r>
    </w:p>
    <w:p w:rsidR="00D53D05" w:rsidRPr="007E547B" w:rsidRDefault="00D53D05" w:rsidP="0075605E">
      <w:pPr>
        <w:pStyle w:val="Odstavecseseznamem"/>
        <w:numPr>
          <w:ilvl w:val="2"/>
          <w:numId w:val="3"/>
        </w:numPr>
        <w:spacing w:after="0"/>
        <w:ind w:left="2136"/>
        <w:rPr>
          <w:rFonts w:ascii="Times New Roman" w:hAnsi="Times New Roman" w:cs="Times New Roman"/>
          <w:sz w:val="20"/>
          <w:szCs w:val="20"/>
        </w:rPr>
      </w:pPr>
      <w:r w:rsidRPr="007E547B">
        <w:rPr>
          <w:rFonts w:ascii="Times New Roman" w:hAnsi="Times New Roman" w:cs="Times New Roman"/>
          <w:sz w:val="20"/>
          <w:szCs w:val="20"/>
        </w:rPr>
        <w:t>Odolnost proti statickému zatížení: 20 kg</w:t>
      </w:r>
    </w:p>
    <w:p w:rsidR="00D53D05" w:rsidRPr="007E547B" w:rsidRDefault="00D53D05" w:rsidP="0075605E">
      <w:pPr>
        <w:pStyle w:val="Odstavecseseznamem"/>
        <w:numPr>
          <w:ilvl w:val="2"/>
          <w:numId w:val="3"/>
        </w:numPr>
        <w:spacing w:after="0"/>
        <w:ind w:left="2136"/>
        <w:rPr>
          <w:rFonts w:ascii="Times New Roman" w:hAnsi="Times New Roman" w:cs="Times New Roman"/>
          <w:sz w:val="20"/>
          <w:szCs w:val="20"/>
        </w:rPr>
      </w:pPr>
      <w:r w:rsidRPr="007E547B">
        <w:rPr>
          <w:rFonts w:ascii="Times New Roman" w:hAnsi="Times New Roman" w:cs="Times New Roman"/>
          <w:sz w:val="20"/>
          <w:szCs w:val="20"/>
        </w:rPr>
        <w:t>faktor difúzního odporu – 15 000 (EN 1931)</w:t>
      </w:r>
    </w:p>
    <w:p w:rsidR="00D53D05" w:rsidRPr="007E547B" w:rsidRDefault="00D53D05" w:rsidP="0075605E">
      <w:pPr>
        <w:pStyle w:val="Odstavecseseznamem"/>
        <w:numPr>
          <w:ilvl w:val="2"/>
          <w:numId w:val="3"/>
        </w:numPr>
        <w:spacing w:after="0"/>
        <w:ind w:left="2136"/>
        <w:rPr>
          <w:rFonts w:ascii="Times New Roman" w:hAnsi="Times New Roman" w:cs="Times New Roman"/>
          <w:sz w:val="20"/>
          <w:szCs w:val="20"/>
        </w:rPr>
      </w:pPr>
      <w:r w:rsidRPr="007E547B">
        <w:rPr>
          <w:rFonts w:ascii="Times New Roman" w:hAnsi="Times New Roman" w:cs="Times New Roman"/>
          <w:sz w:val="20"/>
          <w:szCs w:val="20"/>
        </w:rPr>
        <w:t xml:space="preserve">chování při vnějším požáru – </w:t>
      </w:r>
      <w:proofErr w:type="spellStart"/>
      <w:r w:rsidRPr="007E547B">
        <w:rPr>
          <w:rFonts w:ascii="Times New Roman" w:hAnsi="Times New Roman" w:cs="Times New Roman"/>
          <w:sz w:val="20"/>
          <w:szCs w:val="20"/>
        </w:rPr>
        <w:t>Broof</w:t>
      </w:r>
      <w:proofErr w:type="spellEnd"/>
      <w:r w:rsidRPr="007E547B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7E547B">
        <w:rPr>
          <w:rFonts w:ascii="Times New Roman" w:hAnsi="Times New Roman" w:cs="Times New Roman"/>
          <w:sz w:val="20"/>
          <w:szCs w:val="20"/>
        </w:rPr>
        <w:t>t3) (EN</w:t>
      </w:r>
      <w:proofErr w:type="gramEnd"/>
      <w:r w:rsidRPr="007E547B">
        <w:rPr>
          <w:rFonts w:ascii="Times New Roman" w:hAnsi="Times New Roman" w:cs="Times New Roman"/>
          <w:sz w:val="20"/>
          <w:szCs w:val="20"/>
        </w:rPr>
        <w:t xml:space="preserve"> 13 501-5)</w:t>
      </w:r>
    </w:p>
    <w:p w:rsidR="00D53D05" w:rsidRPr="007E547B" w:rsidRDefault="00D53D05" w:rsidP="0075605E">
      <w:pPr>
        <w:pStyle w:val="Odstavecseseznamem"/>
        <w:numPr>
          <w:ilvl w:val="0"/>
          <w:numId w:val="3"/>
        </w:numPr>
        <w:spacing w:after="0"/>
        <w:ind w:left="2136"/>
        <w:rPr>
          <w:rFonts w:ascii="Times New Roman" w:hAnsi="Times New Roman" w:cs="Times New Roman"/>
          <w:sz w:val="20"/>
          <w:szCs w:val="20"/>
        </w:rPr>
      </w:pPr>
      <w:r w:rsidRPr="007E547B">
        <w:rPr>
          <w:rFonts w:ascii="Times New Roman" w:hAnsi="Times New Roman" w:cs="Times New Roman"/>
          <w:sz w:val="20"/>
          <w:szCs w:val="20"/>
        </w:rPr>
        <w:t>Odolná proti UV záření (EN 1297)</w:t>
      </w:r>
    </w:p>
    <w:p w:rsidR="00D53D05" w:rsidRPr="007E547B" w:rsidRDefault="00D53D05" w:rsidP="0075605E">
      <w:pPr>
        <w:pStyle w:val="Odstavecseseznamem"/>
        <w:numPr>
          <w:ilvl w:val="0"/>
          <w:numId w:val="3"/>
        </w:numPr>
        <w:spacing w:after="0"/>
        <w:ind w:left="2136"/>
        <w:rPr>
          <w:rFonts w:ascii="Times New Roman" w:hAnsi="Times New Roman" w:cs="Times New Roman"/>
          <w:sz w:val="20"/>
          <w:szCs w:val="20"/>
        </w:rPr>
      </w:pPr>
      <w:r w:rsidRPr="007E547B">
        <w:rPr>
          <w:rFonts w:ascii="Times New Roman" w:hAnsi="Times New Roman" w:cs="Times New Roman"/>
          <w:sz w:val="20"/>
          <w:szCs w:val="20"/>
        </w:rPr>
        <w:t>Ohebnost za nízkých teplot -25°C (EN 495-5)</w:t>
      </w:r>
    </w:p>
    <w:p w:rsidR="00D53D05" w:rsidRPr="007E547B" w:rsidRDefault="00D53D05" w:rsidP="0075605E">
      <w:pPr>
        <w:pStyle w:val="Odstavecseseznamem"/>
        <w:numPr>
          <w:ilvl w:val="0"/>
          <w:numId w:val="3"/>
        </w:numPr>
        <w:spacing w:after="0"/>
        <w:ind w:left="2136"/>
        <w:rPr>
          <w:rFonts w:ascii="Times New Roman" w:hAnsi="Times New Roman" w:cs="Times New Roman"/>
          <w:sz w:val="20"/>
          <w:szCs w:val="20"/>
          <w:u w:val="single"/>
        </w:rPr>
      </w:pPr>
      <w:r w:rsidRPr="007E547B">
        <w:rPr>
          <w:rFonts w:ascii="Times New Roman" w:hAnsi="Times New Roman" w:cs="Times New Roman"/>
          <w:sz w:val="20"/>
          <w:szCs w:val="20"/>
        </w:rPr>
        <w:t>Odolnost proti protrhávání v obou směrech: 180 N (EN 123 17-2)</w:t>
      </w:r>
    </w:p>
    <w:p w:rsidR="0000517F" w:rsidRPr="007E547B" w:rsidRDefault="0000517F" w:rsidP="0075605E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Default="0000517F" w:rsidP="0075605E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ST 2</w:t>
      </w:r>
      <w:r w:rsidR="008629F5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2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374BDD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 - Cementotřískové desky – fasádní obkladová deska</w:t>
      </w:r>
    </w:p>
    <w:p w:rsidR="00374BDD" w:rsidRDefault="00374BDD" w:rsidP="0075605E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</w:p>
    <w:p w:rsidR="00374BDD" w:rsidRDefault="00374BDD" w:rsidP="00374BD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o</w:t>
      </w:r>
      <w:r w:rsidRPr="00374BDD">
        <w:rPr>
          <w:rFonts w:ascii="Times New Roman" w:eastAsia="Arial Unicode MS" w:hAnsi="Times New Roman" w:cs="Times New Roman"/>
          <w:sz w:val="20"/>
          <w:szCs w:val="20"/>
        </w:rPr>
        <w:t>hnivzdorn</w:t>
      </w:r>
      <w:r>
        <w:rPr>
          <w:rFonts w:ascii="Times New Roman" w:eastAsia="Arial Unicode MS" w:hAnsi="Times New Roman" w:cs="Times New Roman"/>
          <w:sz w:val="20"/>
          <w:szCs w:val="20"/>
        </w:rPr>
        <w:t>á, třída reakce na oheň A2-s1, d0 – nehořlavá dle EN 13 501-1</w:t>
      </w:r>
    </w:p>
    <w:p w:rsidR="00374BDD" w:rsidRDefault="00374BDD" w:rsidP="00374BD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vhodné do vlhkého prostředí</w:t>
      </w:r>
    </w:p>
    <w:p w:rsidR="00374BDD" w:rsidRDefault="00374BDD" w:rsidP="00374BD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mrazuvzdorné</w:t>
      </w:r>
    </w:p>
    <w:p w:rsidR="00374BDD" w:rsidRDefault="00374BDD" w:rsidP="00374BD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proofErr w:type="gramStart"/>
      <w:r>
        <w:rPr>
          <w:rFonts w:ascii="Times New Roman" w:eastAsia="Arial Unicode MS" w:hAnsi="Times New Roman" w:cs="Times New Roman"/>
          <w:sz w:val="20"/>
          <w:szCs w:val="20"/>
        </w:rPr>
        <w:t>tl.10,12</w:t>
      </w:r>
      <w:proofErr w:type="gramEnd"/>
      <w:r>
        <w:rPr>
          <w:rFonts w:ascii="Times New Roman" w:eastAsia="Arial Unicode MS" w:hAnsi="Times New Roman" w:cs="Times New Roman"/>
          <w:sz w:val="20"/>
          <w:szCs w:val="20"/>
        </w:rPr>
        <w:t xml:space="preserve"> mm</w:t>
      </w:r>
    </w:p>
    <w:p w:rsidR="00374BDD" w:rsidRDefault="00374BDD" w:rsidP="00374BD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objemová hmotnost 1150-1450 kg/m3</w:t>
      </w:r>
    </w:p>
    <w:p w:rsidR="00374BDD" w:rsidRDefault="00374BDD" w:rsidP="00374BD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reliéf: dřevo</w:t>
      </w:r>
    </w:p>
    <w:p w:rsidR="00374BDD" w:rsidRDefault="00374BDD" w:rsidP="00374BD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povrchová úprava: základní barva + finální nástřik</w:t>
      </w:r>
    </w:p>
    <w:p w:rsidR="00374BDD" w:rsidRPr="00374BDD" w:rsidRDefault="00374BDD" w:rsidP="00374BD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kotvení: systémový hliníkový rošt</w:t>
      </w:r>
    </w:p>
    <w:p w:rsidR="008530F2" w:rsidRPr="007E547B" w:rsidRDefault="008530F2" w:rsidP="008530F2">
      <w:pPr>
        <w:spacing w:after="0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</w:p>
    <w:p w:rsidR="0000517F" w:rsidRPr="007E547B" w:rsidRDefault="0000517F" w:rsidP="008530F2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ST 2</w:t>
      </w:r>
      <w:r w:rsidR="008629F5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3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1C1DBC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-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Malba SDK</w:t>
      </w:r>
    </w:p>
    <w:p w:rsidR="00741299" w:rsidRDefault="00741299" w:rsidP="001C1DBC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1C1DBC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Disperzní interiérová barva otěruvzdorná, </w:t>
      </w:r>
      <w:r w:rsidR="001C1DBC" w:rsidRPr="007E547B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paropr</w:t>
      </w:r>
      <w:r w:rsidR="00083899">
        <w:rPr>
          <w:rFonts w:ascii="Times New Roman" w:eastAsia="Arial Unicode MS" w:hAnsi="Times New Roman" w:cs="Times New Roman"/>
          <w:sz w:val="20"/>
          <w:szCs w:val="20"/>
        </w:rPr>
        <w:t>o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>pustná</w:t>
      </w:r>
      <w:proofErr w:type="spellEnd"/>
      <w:r w:rsidRPr="007E547B">
        <w:rPr>
          <w:rFonts w:ascii="Times New Roman" w:eastAsia="Arial Unicode MS" w:hAnsi="Times New Roman" w:cs="Times New Roman"/>
          <w:sz w:val="20"/>
          <w:szCs w:val="20"/>
        </w:rPr>
        <w:t>, určená pro nátěry sádrokartonových desek, ČSN EN 13300 (673000)</w:t>
      </w:r>
    </w:p>
    <w:p w:rsidR="0000517F" w:rsidRPr="007E547B" w:rsidRDefault="0000517F" w:rsidP="001C1DBC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*bělost min. 95 %</w:t>
      </w:r>
    </w:p>
    <w:p w:rsidR="0000517F" w:rsidRPr="007E547B" w:rsidRDefault="0000517F" w:rsidP="001C1DBC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*odolnost proti o</w:t>
      </w:r>
      <w:r w:rsidR="000A00E9" w:rsidRPr="007E547B">
        <w:rPr>
          <w:rFonts w:ascii="Times New Roman" w:eastAsia="Arial Unicode MS" w:hAnsi="Times New Roman" w:cs="Times New Roman"/>
          <w:sz w:val="20"/>
          <w:szCs w:val="20"/>
        </w:rPr>
        <w:t>t</w:t>
      </w: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ěru za </w:t>
      </w:r>
      <w:proofErr w:type="gramStart"/>
      <w:r w:rsidRPr="007E547B">
        <w:rPr>
          <w:rFonts w:ascii="Times New Roman" w:eastAsia="Arial Unicode MS" w:hAnsi="Times New Roman" w:cs="Times New Roman"/>
          <w:sz w:val="20"/>
          <w:szCs w:val="20"/>
        </w:rPr>
        <w:t>sucha : třída</w:t>
      </w:r>
      <w:proofErr w:type="gramEnd"/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 0</w:t>
      </w:r>
    </w:p>
    <w:p w:rsidR="0000517F" w:rsidRPr="007E547B" w:rsidRDefault="0000517F" w:rsidP="001C1DBC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 xml:space="preserve">*přídržnou k podkladu dle ČSN 732577 : 1982 : max. 1,0 </w:t>
      </w:r>
      <w:proofErr w:type="spellStart"/>
      <w:r w:rsidRPr="007E547B">
        <w:rPr>
          <w:rFonts w:ascii="Times New Roman" w:eastAsia="Arial Unicode MS" w:hAnsi="Times New Roman" w:cs="Times New Roman"/>
          <w:sz w:val="20"/>
          <w:szCs w:val="20"/>
        </w:rPr>
        <w:t>MPa</w:t>
      </w:r>
      <w:proofErr w:type="spellEnd"/>
    </w:p>
    <w:p w:rsidR="0000517F" w:rsidRPr="007E547B" w:rsidRDefault="0000517F" w:rsidP="001C1DBC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lastRenderedPageBreak/>
        <w:t>*třída propustnosti pro vodní páry dle ČSN EN ISO 7783 – 2 : I.</w:t>
      </w:r>
    </w:p>
    <w:p w:rsidR="0000517F" w:rsidRPr="007E547B" w:rsidRDefault="0000517F" w:rsidP="001C1DBC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eastAsia="Arial Unicode MS" w:hAnsi="Times New Roman" w:cs="Times New Roman"/>
          <w:sz w:val="20"/>
          <w:szCs w:val="20"/>
        </w:rPr>
        <w:t>*koeficient difúzního odporu ČSN EN ISO 7783 – 2 : max. 0,04</w:t>
      </w:r>
    </w:p>
    <w:p w:rsidR="0000517F" w:rsidRPr="007E547B" w:rsidRDefault="0000517F" w:rsidP="001C1DBC">
      <w:pPr>
        <w:spacing w:after="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:rsidR="0000517F" w:rsidRPr="007E547B" w:rsidRDefault="0000517F" w:rsidP="0000517F">
      <w:pPr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ST 2</w:t>
      </w:r>
      <w:r w:rsidR="008629F5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4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</w:t>
      </w:r>
      <w:r w:rsidR="001C1DBC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-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Impregnační nátěr dřevěných pr</w:t>
      </w:r>
      <w:r w:rsidR="001C1DBC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>vků</w:t>
      </w:r>
      <w:r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krovu</w:t>
      </w:r>
      <w:r w:rsidR="001C1DBC" w:rsidRPr="007E547B">
        <w:rPr>
          <w:rFonts w:ascii="Times New Roman" w:eastAsia="Arial Unicode MS" w:hAnsi="Times New Roman" w:cs="Times New Roman"/>
          <w:b/>
          <w:sz w:val="20"/>
          <w:szCs w:val="20"/>
          <w:u w:val="single"/>
        </w:rPr>
        <w:t xml:space="preserve"> a stropů</w:t>
      </w:r>
    </w:p>
    <w:p w:rsidR="001C1DBC" w:rsidRPr="007E547B" w:rsidRDefault="001C1DBC" w:rsidP="001C1DBC">
      <w:pPr>
        <w:pStyle w:val="Odstavecseseznamem"/>
        <w:numPr>
          <w:ilvl w:val="0"/>
          <w:numId w:val="1"/>
        </w:numPr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7E547B">
        <w:rPr>
          <w:rFonts w:ascii="Times New Roman" w:hAnsi="Times New Roman" w:cs="Times New Roman"/>
          <w:sz w:val="20"/>
          <w:szCs w:val="20"/>
        </w:rPr>
        <w:t xml:space="preserve">přípravek k povrchové ochraně dřeva proti škůdcům, dřevokazným houbám a plísním s preventivním a likvidačním účinkem </w:t>
      </w:r>
    </w:p>
    <w:p w:rsidR="0000517F" w:rsidRPr="007E547B" w:rsidRDefault="00361BAC" w:rsidP="001C1DB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7E547B">
        <w:rPr>
          <w:rFonts w:ascii="Times New Roman" w:hAnsi="Times New Roman" w:cs="Times New Roman"/>
          <w:sz w:val="20"/>
          <w:szCs w:val="20"/>
        </w:rPr>
        <w:t>vodou ředitelný, pro aplikaci v interiéru i exteriéru</w:t>
      </w:r>
    </w:p>
    <w:p w:rsidR="00361BAC" w:rsidRPr="007E547B" w:rsidRDefault="00361BAC" w:rsidP="001C1DB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7E547B">
        <w:rPr>
          <w:rFonts w:ascii="Times New Roman" w:hAnsi="Times New Roman" w:cs="Times New Roman"/>
          <w:sz w:val="20"/>
          <w:szCs w:val="20"/>
        </w:rPr>
        <w:t>aplikace nátěrem</w:t>
      </w:r>
    </w:p>
    <w:p w:rsidR="00EF61C3" w:rsidRPr="007E547B" w:rsidRDefault="0044392C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547B">
        <w:rPr>
          <w:rFonts w:ascii="Times New Roman" w:hAnsi="Times New Roman" w:cs="Times New Roman"/>
          <w:b/>
          <w:sz w:val="20"/>
          <w:szCs w:val="20"/>
          <w:u w:val="single"/>
        </w:rPr>
        <w:t xml:space="preserve">ST </w:t>
      </w:r>
      <w:r w:rsidR="00083899">
        <w:rPr>
          <w:rFonts w:ascii="Times New Roman" w:hAnsi="Times New Roman" w:cs="Times New Roman"/>
          <w:b/>
          <w:sz w:val="20"/>
          <w:szCs w:val="20"/>
          <w:u w:val="single"/>
        </w:rPr>
        <w:t>25</w:t>
      </w:r>
      <w:r w:rsidRPr="007E547B">
        <w:rPr>
          <w:rFonts w:ascii="Times New Roman" w:hAnsi="Times New Roman" w:cs="Times New Roman"/>
          <w:b/>
          <w:sz w:val="20"/>
          <w:szCs w:val="20"/>
          <w:u w:val="single"/>
        </w:rPr>
        <w:t xml:space="preserve"> – Hydroizolační asfaltový pás </w:t>
      </w:r>
    </w:p>
    <w:p w:rsidR="0044392C" w:rsidRPr="007E547B" w:rsidRDefault="0044392C" w:rsidP="0044392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7E547B">
        <w:rPr>
          <w:rFonts w:ascii="Times New Roman" w:hAnsi="Times New Roman" w:cs="Times New Roman"/>
          <w:sz w:val="20"/>
          <w:szCs w:val="20"/>
        </w:rPr>
        <w:t xml:space="preserve">Hydroizolační pás </w:t>
      </w:r>
      <w:r w:rsidR="00957CB9" w:rsidRPr="007E547B">
        <w:rPr>
          <w:rFonts w:ascii="Times New Roman" w:hAnsi="Times New Roman" w:cs="Times New Roman"/>
          <w:sz w:val="20"/>
          <w:szCs w:val="20"/>
        </w:rPr>
        <w:t>z oxidovaného asfaltu s vložkou ze skelné rohože s povrchovou úpravou jemnozrnným minerálním posypem a separační vrstvou z PE folie na spodním líci</w:t>
      </w:r>
    </w:p>
    <w:p w:rsidR="00957CB9" w:rsidRPr="007E547B" w:rsidRDefault="00957CB9" w:rsidP="0044392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7E547B">
        <w:rPr>
          <w:rFonts w:ascii="Times New Roman" w:hAnsi="Times New Roman" w:cs="Times New Roman"/>
          <w:sz w:val="20"/>
          <w:szCs w:val="20"/>
        </w:rPr>
        <w:t>Výrobek dle ČSN EN 13969</w:t>
      </w:r>
    </w:p>
    <w:p w:rsidR="00957CB9" w:rsidRDefault="00957CB9" w:rsidP="0044392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7E547B">
        <w:rPr>
          <w:rFonts w:ascii="Times New Roman" w:hAnsi="Times New Roman" w:cs="Times New Roman"/>
          <w:sz w:val="20"/>
          <w:szCs w:val="20"/>
        </w:rPr>
        <w:t xml:space="preserve">Tloušťka pásu </w:t>
      </w:r>
      <w:r w:rsidR="00D10C55">
        <w:rPr>
          <w:rFonts w:ascii="Times New Roman" w:hAnsi="Times New Roman" w:cs="Times New Roman"/>
          <w:sz w:val="20"/>
          <w:szCs w:val="20"/>
        </w:rPr>
        <w:t>4</w:t>
      </w:r>
      <w:r w:rsidRPr="007E547B">
        <w:rPr>
          <w:rFonts w:ascii="Times New Roman" w:hAnsi="Times New Roman" w:cs="Times New Roman"/>
          <w:sz w:val="20"/>
          <w:szCs w:val="20"/>
        </w:rPr>
        <w:t xml:space="preserve"> mm</w:t>
      </w:r>
    </w:p>
    <w:p w:rsidR="00D631A6" w:rsidRPr="00D631A6" w:rsidRDefault="00D631A6" w:rsidP="00D631A6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631A6">
        <w:rPr>
          <w:rFonts w:ascii="Times New Roman" w:hAnsi="Times New Roman" w:cs="Times New Roman"/>
          <w:b/>
          <w:sz w:val="20"/>
          <w:szCs w:val="20"/>
          <w:u w:val="single"/>
        </w:rPr>
        <w:t>ST 25 – Vinylová podlahová krytina</w:t>
      </w:r>
    </w:p>
    <w:p w:rsidR="00D631A6" w:rsidRPr="00D631A6" w:rsidRDefault="00D631A6" w:rsidP="00D631A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</w:rPr>
      </w:pPr>
      <w:bookmarkStart w:id="0" w:name="_GoBack"/>
      <w:bookmarkEnd w:id="0"/>
      <w:r w:rsidRPr="00D631A6">
        <w:rPr>
          <w:rFonts w:ascii="Times New Roman" w:eastAsia="Arial Unicode MS" w:hAnsi="Times New Roman" w:cs="Times New Roman"/>
          <w:sz w:val="20"/>
          <w:szCs w:val="20"/>
        </w:rPr>
        <w:t>PVC s obsahem minerálních zrníček v celé tloušťce krytiny</w:t>
      </w:r>
    </w:p>
    <w:p w:rsidR="00D631A6" w:rsidRPr="00D631A6" w:rsidRDefault="00D631A6" w:rsidP="00D631A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D631A6">
        <w:rPr>
          <w:rFonts w:ascii="Times New Roman" w:eastAsia="Arial Unicode MS" w:hAnsi="Times New Roman" w:cs="Times New Roman"/>
          <w:sz w:val="20"/>
          <w:szCs w:val="20"/>
        </w:rPr>
        <w:t xml:space="preserve">odolnost proti opotřebení kolečkovými židlemi, vozíky a lůžky </w:t>
      </w:r>
    </w:p>
    <w:p w:rsidR="00D631A6" w:rsidRPr="00D631A6" w:rsidRDefault="00D631A6" w:rsidP="00D631A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D631A6">
        <w:rPr>
          <w:rFonts w:ascii="Times New Roman" w:eastAsia="Arial Unicode MS" w:hAnsi="Times New Roman" w:cs="Times New Roman"/>
          <w:sz w:val="20"/>
          <w:szCs w:val="20"/>
        </w:rPr>
        <w:t>zátěžová třída 34</w:t>
      </w:r>
    </w:p>
    <w:p w:rsidR="00D631A6" w:rsidRPr="00D631A6" w:rsidRDefault="00D631A6" w:rsidP="00D631A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D631A6">
        <w:rPr>
          <w:rFonts w:ascii="Times New Roman" w:eastAsia="Arial Unicode MS" w:hAnsi="Times New Roman" w:cs="Times New Roman"/>
          <w:sz w:val="20"/>
          <w:szCs w:val="20"/>
        </w:rPr>
        <w:t>vodotěsnost</w:t>
      </w:r>
    </w:p>
    <w:p w:rsidR="00D631A6" w:rsidRPr="00D631A6" w:rsidRDefault="00D631A6" w:rsidP="00D631A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D631A6">
        <w:rPr>
          <w:rFonts w:ascii="Times New Roman" w:eastAsia="Arial Unicode MS" w:hAnsi="Times New Roman" w:cs="Times New Roman"/>
          <w:sz w:val="20"/>
          <w:szCs w:val="20"/>
        </w:rPr>
        <w:t>protiskluznost min.R10</w:t>
      </w:r>
    </w:p>
    <w:p w:rsidR="00D631A6" w:rsidRPr="00D631A6" w:rsidRDefault="00D631A6" w:rsidP="00D631A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D631A6">
        <w:rPr>
          <w:rFonts w:ascii="Times New Roman" w:eastAsia="Arial Unicode MS" w:hAnsi="Times New Roman" w:cs="Times New Roman"/>
          <w:sz w:val="20"/>
          <w:szCs w:val="20"/>
        </w:rPr>
        <w:t>úhel skluzu = min.10°</w:t>
      </w:r>
    </w:p>
    <w:p w:rsidR="00D631A6" w:rsidRPr="00D631A6" w:rsidRDefault="00D631A6" w:rsidP="00D631A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D631A6">
        <w:rPr>
          <w:rFonts w:ascii="Times New Roman" w:eastAsia="Arial Unicode MS" w:hAnsi="Times New Roman" w:cs="Times New Roman"/>
          <w:sz w:val="20"/>
          <w:szCs w:val="20"/>
        </w:rPr>
        <w:t xml:space="preserve">součinitel smykového tření v bytových a pobytových místnostech m= </w:t>
      </w:r>
      <w:proofErr w:type="gramStart"/>
      <w:r w:rsidRPr="00D631A6">
        <w:rPr>
          <w:rFonts w:ascii="Times New Roman" w:eastAsia="Arial Unicode MS" w:hAnsi="Times New Roman" w:cs="Times New Roman"/>
          <w:sz w:val="20"/>
          <w:szCs w:val="20"/>
        </w:rPr>
        <w:t>min.0,5</w:t>
      </w:r>
      <w:proofErr w:type="gramEnd"/>
      <w:r w:rsidRPr="00D631A6">
        <w:rPr>
          <w:rFonts w:ascii="Times New Roman" w:eastAsia="Arial Unicode MS" w:hAnsi="Times New Roman" w:cs="Times New Roman"/>
          <w:sz w:val="20"/>
          <w:szCs w:val="20"/>
        </w:rPr>
        <w:t xml:space="preserve"> (pro osoby se sníženou možností pohybu)</w:t>
      </w:r>
    </w:p>
    <w:p w:rsidR="00D631A6" w:rsidRPr="00D631A6" w:rsidRDefault="00D631A6" w:rsidP="00D631A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D631A6">
        <w:rPr>
          <w:rFonts w:ascii="Times New Roman" w:eastAsia="Arial Unicode MS" w:hAnsi="Times New Roman" w:cs="Times New Roman"/>
          <w:sz w:val="20"/>
          <w:szCs w:val="20"/>
        </w:rPr>
        <w:t xml:space="preserve">součinitel smykového tření na schodiště - </w:t>
      </w:r>
      <w:r w:rsidRPr="00D631A6">
        <w:rPr>
          <w:rFonts w:ascii="Times New Roman" w:hAnsi="Times New Roman" w:cs="Times New Roman"/>
          <w:sz w:val="20"/>
          <w:szCs w:val="20"/>
        </w:rPr>
        <w:t xml:space="preserve">stupnice při okraji schodišťového stupně nejméně </w:t>
      </w:r>
      <w:r w:rsidRPr="00D631A6">
        <w:rPr>
          <w:rFonts w:ascii="Times New Roman" w:eastAsia="Arial Unicode MS" w:hAnsi="Times New Roman" w:cs="Times New Roman"/>
          <w:sz w:val="20"/>
          <w:szCs w:val="20"/>
        </w:rPr>
        <w:t xml:space="preserve">m= </w:t>
      </w:r>
      <w:proofErr w:type="gramStart"/>
      <w:r w:rsidRPr="00D631A6">
        <w:rPr>
          <w:rFonts w:ascii="Times New Roman" w:eastAsia="Arial Unicode MS" w:hAnsi="Times New Roman" w:cs="Times New Roman"/>
          <w:sz w:val="20"/>
          <w:szCs w:val="20"/>
        </w:rPr>
        <w:t>min.</w:t>
      </w:r>
      <w:r w:rsidRPr="00D631A6">
        <w:rPr>
          <w:rFonts w:ascii="Times New Roman" w:hAnsi="Times New Roman" w:cs="Times New Roman"/>
          <w:sz w:val="20"/>
          <w:szCs w:val="20"/>
        </w:rPr>
        <w:t>0,6</w:t>
      </w:r>
      <w:proofErr w:type="gramEnd"/>
      <w:r w:rsidRPr="00D631A6">
        <w:rPr>
          <w:rFonts w:ascii="Times New Roman" w:hAnsi="Times New Roman" w:cs="Times New Roman"/>
          <w:sz w:val="20"/>
          <w:szCs w:val="20"/>
        </w:rPr>
        <w:t xml:space="preserve">, u ostatních ploch stupnice nejméně </w:t>
      </w:r>
      <w:r w:rsidRPr="00D631A6">
        <w:rPr>
          <w:rFonts w:ascii="Times New Roman" w:eastAsia="Arial Unicode MS" w:hAnsi="Times New Roman" w:cs="Times New Roman"/>
          <w:sz w:val="20"/>
          <w:szCs w:val="20"/>
        </w:rPr>
        <w:t>m= min.</w:t>
      </w:r>
      <w:r w:rsidRPr="00D631A6">
        <w:rPr>
          <w:rFonts w:ascii="Times New Roman" w:hAnsi="Times New Roman" w:cs="Times New Roman"/>
          <w:sz w:val="20"/>
          <w:szCs w:val="20"/>
        </w:rPr>
        <w:t xml:space="preserve">0,5 a protiskluzové úpravy nesmí vystupovat nad povrch stupnice více než 3 mm, u podest vnitřních schodišť nejméně </w:t>
      </w:r>
    </w:p>
    <w:p w:rsidR="00D631A6" w:rsidRPr="00D631A6" w:rsidRDefault="00D631A6" w:rsidP="00D631A6">
      <w:pPr>
        <w:ind w:left="36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D631A6">
        <w:rPr>
          <w:rFonts w:ascii="Times New Roman" w:eastAsia="Arial Unicode MS" w:hAnsi="Times New Roman" w:cs="Times New Roman"/>
          <w:sz w:val="20"/>
          <w:szCs w:val="20"/>
        </w:rPr>
        <w:tab/>
        <w:t xml:space="preserve">m= </w:t>
      </w:r>
      <w:proofErr w:type="gramStart"/>
      <w:r w:rsidRPr="00D631A6">
        <w:rPr>
          <w:rFonts w:ascii="Times New Roman" w:eastAsia="Arial Unicode MS" w:hAnsi="Times New Roman" w:cs="Times New Roman"/>
          <w:sz w:val="20"/>
          <w:szCs w:val="20"/>
        </w:rPr>
        <w:t>min.0</w:t>
      </w:r>
      <w:r w:rsidRPr="00D631A6">
        <w:rPr>
          <w:rFonts w:ascii="Times New Roman" w:hAnsi="Times New Roman" w:cs="Times New Roman"/>
          <w:sz w:val="20"/>
          <w:szCs w:val="20"/>
        </w:rPr>
        <w:t>,6</w:t>
      </w:r>
      <w:proofErr w:type="gramEnd"/>
    </w:p>
    <w:p w:rsidR="00D631A6" w:rsidRPr="00D631A6" w:rsidRDefault="00D631A6" w:rsidP="00D631A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D631A6">
        <w:rPr>
          <w:rFonts w:ascii="Times New Roman" w:eastAsia="Arial Unicode MS" w:hAnsi="Times New Roman" w:cs="Times New Roman"/>
          <w:sz w:val="20"/>
          <w:szCs w:val="20"/>
        </w:rPr>
        <w:t>odolnost proti chemikáliím</w:t>
      </w:r>
    </w:p>
    <w:p w:rsidR="00D631A6" w:rsidRPr="00D631A6" w:rsidRDefault="00D631A6" w:rsidP="00D631A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D631A6">
        <w:rPr>
          <w:rFonts w:ascii="Times New Roman" w:eastAsia="Arial Unicode MS" w:hAnsi="Times New Roman" w:cs="Times New Roman"/>
          <w:sz w:val="20"/>
          <w:szCs w:val="20"/>
        </w:rPr>
        <w:t xml:space="preserve">s obsahem </w:t>
      </w:r>
      <w:proofErr w:type="spellStart"/>
      <w:r w:rsidRPr="00D631A6">
        <w:rPr>
          <w:rFonts w:ascii="Times New Roman" w:eastAsia="Arial Unicode MS" w:hAnsi="Times New Roman" w:cs="Times New Roman"/>
          <w:sz w:val="20"/>
          <w:szCs w:val="20"/>
        </w:rPr>
        <w:t>bakteriostatu</w:t>
      </w:r>
      <w:proofErr w:type="spellEnd"/>
      <w:r w:rsidRPr="00D631A6">
        <w:rPr>
          <w:rFonts w:ascii="Times New Roman" w:eastAsia="Arial Unicode MS" w:hAnsi="Times New Roman" w:cs="Times New Roman"/>
          <w:sz w:val="20"/>
          <w:szCs w:val="20"/>
        </w:rPr>
        <w:t>, který zabraňuje růstu bakterií a přenosu infekcí</w:t>
      </w:r>
    </w:p>
    <w:p w:rsidR="00D631A6" w:rsidRPr="00D631A6" w:rsidRDefault="00D631A6" w:rsidP="00D631A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D631A6">
        <w:rPr>
          <w:rFonts w:ascii="Times New Roman" w:eastAsia="Arial Unicode MS" w:hAnsi="Times New Roman" w:cs="Times New Roman"/>
          <w:sz w:val="20"/>
          <w:szCs w:val="20"/>
        </w:rPr>
        <w:t>reakce na oheň B-s1</w:t>
      </w:r>
    </w:p>
    <w:p w:rsidR="00D631A6" w:rsidRPr="00D631A6" w:rsidRDefault="00D631A6" w:rsidP="00D631A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D631A6">
        <w:rPr>
          <w:rFonts w:ascii="Times New Roman" w:eastAsia="Arial Unicode MS" w:hAnsi="Times New Roman" w:cs="Times New Roman"/>
          <w:sz w:val="20"/>
          <w:szCs w:val="20"/>
        </w:rPr>
        <w:t>odolnost proti chemikáliím</w:t>
      </w:r>
    </w:p>
    <w:p w:rsidR="00D631A6" w:rsidRPr="00D631A6" w:rsidRDefault="00D631A6" w:rsidP="00D631A6">
      <w:pPr>
        <w:rPr>
          <w:rFonts w:ascii="Times New Roman" w:hAnsi="Times New Roman" w:cs="Times New Roman"/>
          <w:sz w:val="20"/>
          <w:szCs w:val="20"/>
        </w:rPr>
      </w:pPr>
    </w:p>
    <w:sectPr w:rsidR="00D631A6" w:rsidRPr="00D631A6" w:rsidSect="00B04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reekC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158F"/>
    <w:multiLevelType w:val="multilevel"/>
    <w:tmpl w:val="636ED53C"/>
    <w:lvl w:ilvl="0">
      <w:start w:val="1"/>
      <w:numFmt w:val="decimal"/>
      <w:pStyle w:val="HlavnnadpisA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ylNadpishlavnAZa6b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Podnadpis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2EC0AAC"/>
    <w:multiLevelType w:val="hybridMultilevel"/>
    <w:tmpl w:val="D7F0C838"/>
    <w:lvl w:ilvl="0" w:tplc="0212DC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55535D"/>
    <w:multiLevelType w:val="hybridMultilevel"/>
    <w:tmpl w:val="8F42836C"/>
    <w:lvl w:ilvl="0" w:tplc="CBA87CF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E2822"/>
    <w:multiLevelType w:val="hybridMultilevel"/>
    <w:tmpl w:val="886E8906"/>
    <w:lvl w:ilvl="0" w:tplc="92E4BA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5D2A96"/>
    <w:multiLevelType w:val="hybridMultilevel"/>
    <w:tmpl w:val="E6247346"/>
    <w:lvl w:ilvl="0" w:tplc="6270F2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E22025A"/>
    <w:multiLevelType w:val="hybridMultilevel"/>
    <w:tmpl w:val="25AA35A2"/>
    <w:lvl w:ilvl="0" w:tplc="9946B2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46B234">
      <w:numFmt w:val="bullet"/>
      <w:lvlText w:val="-"/>
      <w:lvlJc w:val="left"/>
      <w:pPr>
        <w:ind w:left="2204" w:hanging="360"/>
      </w:pPr>
      <w:rPr>
        <w:rFonts w:ascii="Calibri" w:eastAsiaTheme="minorHAnsi" w:hAnsi="Calibri" w:cstheme="minorBidi" w:hint="default"/>
      </w:rPr>
    </w:lvl>
    <w:lvl w:ilvl="3" w:tplc="9946B2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AC6B59"/>
    <w:multiLevelType w:val="hybridMultilevel"/>
    <w:tmpl w:val="174E78F6"/>
    <w:lvl w:ilvl="0" w:tplc="BD82AD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847D2"/>
    <w:multiLevelType w:val="hybridMultilevel"/>
    <w:tmpl w:val="234474F2"/>
    <w:lvl w:ilvl="0" w:tplc="28827E4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E2F78"/>
    <w:multiLevelType w:val="hybridMultilevel"/>
    <w:tmpl w:val="3D206272"/>
    <w:lvl w:ilvl="0" w:tplc="1AB2A7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2EC"/>
    <w:rsid w:val="0000517F"/>
    <w:rsid w:val="00011D74"/>
    <w:rsid w:val="00020A48"/>
    <w:rsid w:val="000230BA"/>
    <w:rsid w:val="00053ADA"/>
    <w:rsid w:val="00066015"/>
    <w:rsid w:val="00083899"/>
    <w:rsid w:val="0009656C"/>
    <w:rsid w:val="000A00E9"/>
    <w:rsid w:val="000A46E4"/>
    <w:rsid w:val="000C372E"/>
    <w:rsid w:val="000C5148"/>
    <w:rsid w:val="000F4892"/>
    <w:rsid w:val="00127602"/>
    <w:rsid w:val="00174B2A"/>
    <w:rsid w:val="00181D04"/>
    <w:rsid w:val="001A1606"/>
    <w:rsid w:val="001A5821"/>
    <w:rsid w:val="001B670F"/>
    <w:rsid w:val="001C1DBC"/>
    <w:rsid w:val="001C73B6"/>
    <w:rsid w:val="001E502A"/>
    <w:rsid w:val="00233216"/>
    <w:rsid w:val="00282B8F"/>
    <w:rsid w:val="00287DBB"/>
    <w:rsid w:val="00322556"/>
    <w:rsid w:val="00322619"/>
    <w:rsid w:val="003330B5"/>
    <w:rsid w:val="0033714D"/>
    <w:rsid w:val="00345401"/>
    <w:rsid w:val="0035184F"/>
    <w:rsid w:val="00356872"/>
    <w:rsid w:val="00361BAC"/>
    <w:rsid w:val="00365A89"/>
    <w:rsid w:val="00374BDD"/>
    <w:rsid w:val="003755AE"/>
    <w:rsid w:val="00376EBD"/>
    <w:rsid w:val="00392BB0"/>
    <w:rsid w:val="004251A2"/>
    <w:rsid w:val="00433BFF"/>
    <w:rsid w:val="0044392C"/>
    <w:rsid w:val="00474421"/>
    <w:rsid w:val="004A7B80"/>
    <w:rsid w:val="004B1073"/>
    <w:rsid w:val="004B5E6E"/>
    <w:rsid w:val="004C6F25"/>
    <w:rsid w:val="004C74DF"/>
    <w:rsid w:val="004D2095"/>
    <w:rsid w:val="00507313"/>
    <w:rsid w:val="005569A7"/>
    <w:rsid w:val="005812F3"/>
    <w:rsid w:val="005A43DF"/>
    <w:rsid w:val="005D16DC"/>
    <w:rsid w:val="005F4525"/>
    <w:rsid w:val="005F6FB6"/>
    <w:rsid w:val="00606DD2"/>
    <w:rsid w:val="006155B8"/>
    <w:rsid w:val="00616B68"/>
    <w:rsid w:val="006251E2"/>
    <w:rsid w:val="006452EC"/>
    <w:rsid w:val="00646FC8"/>
    <w:rsid w:val="006536C0"/>
    <w:rsid w:val="00663DF9"/>
    <w:rsid w:val="00665427"/>
    <w:rsid w:val="006704B4"/>
    <w:rsid w:val="00692A9F"/>
    <w:rsid w:val="00695C67"/>
    <w:rsid w:val="006A3BF5"/>
    <w:rsid w:val="006A4613"/>
    <w:rsid w:val="006A7A8F"/>
    <w:rsid w:val="006D0AAB"/>
    <w:rsid w:val="006E4C6A"/>
    <w:rsid w:val="006F2127"/>
    <w:rsid w:val="006F31AF"/>
    <w:rsid w:val="00713C1A"/>
    <w:rsid w:val="00715039"/>
    <w:rsid w:val="00717D36"/>
    <w:rsid w:val="0072179C"/>
    <w:rsid w:val="00726AA1"/>
    <w:rsid w:val="00731931"/>
    <w:rsid w:val="00741299"/>
    <w:rsid w:val="00754480"/>
    <w:rsid w:val="0075605E"/>
    <w:rsid w:val="007A7049"/>
    <w:rsid w:val="007B0AA7"/>
    <w:rsid w:val="007B5694"/>
    <w:rsid w:val="007D51B8"/>
    <w:rsid w:val="007E4C08"/>
    <w:rsid w:val="007E547B"/>
    <w:rsid w:val="00810AF8"/>
    <w:rsid w:val="0084273B"/>
    <w:rsid w:val="008530F2"/>
    <w:rsid w:val="008629F5"/>
    <w:rsid w:val="00890C4E"/>
    <w:rsid w:val="008E456F"/>
    <w:rsid w:val="008E45EF"/>
    <w:rsid w:val="008F0E88"/>
    <w:rsid w:val="008F30A6"/>
    <w:rsid w:val="00926C41"/>
    <w:rsid w:val="00951BC7"/>
    <w:rsid w:val="00957CB9"/>
    <w:rsid w:val="00974625"/>
    <w:rsid w:val="009B5D7A"/>
    <w:rsid w:val="009C56B4"/>
    <w:rsid w:val="009C7AE9"/>
    <w:rsid w:val="009C7B4A"/>
    <w:rsid w:val="009D0E3F"/>
    <w:rsid w:val="009E1B13"/>
    <w:rsid w:val="00A00B82"/>
    <w:rsid w:val="00A22393"/>
    <w:rsid w:val="00A267CF"/>
    <w:rsid w:val="00A36E38"/>
    <w:rsid w:val="00A37340"/>
    <w:rsid w:val="00A46EAE"/>
    <w:rsid w:val="00A75ADE"/>
    <w:rsid w:val="00A80DBC"/>
    <w:rsid w:val="00AA7850"/>
    <w:rsid w:val="00AB3DC1"/>
    <w:rsid w:val="00AC26C6"/>
    <w:rsid w:val="00AE366F"/>
    <w:rsid w:val="00AE5FF4"/>
    <w:rsid w:val="00B04546"/>
    <w:rsid w:val="00B20CA3"/>
    <w:rsid w:val="00B43419"/>
    <w:rsid w:val="00B5497D"/>
    <w:rsid w:val="00B701D2"/>
    <w:rsid w:val="00B74E32"/>
    <w:rsid w:val="00B827EE"/>
    <w:rsid w:val="00B83DF1"/>
    <w:rsid w:val="00B853CD"/>
    <w:rsid w:val="00B91716"/>
    <w:rsid w:val="00BD4C02"/>
    <w:rsid w:val="00BE34DF"/>
    <w:rsid w:val="00BE7D5F"/>
    <w:rsid w:val="00BF1773"/>
    <w:rsid w:val="00C05EAE"/>
    <w:rsid w:val="00C111A1"/>
    <w:rsid w:val="00C234B5"/>
    <w:rsid w:val="00C54013"/>
    <w:rsid w:val="00C70671"/>
    <w:rsid w:val="00C76D16"/>
    <w:rsid w:val="00C81040"/>
    <w:rsid w:val="00C815CB"/>
    <w:rsid w:val="00CB29D6"/>
    <w:rsid w:val="00CB6160"/>
    <w:rsid w:val="00CE73A5"/>
    <w:rsid w:val="00CF17DA"/>
    <w:rsid w:val="00D0170D"/>
    <w:rsid w:val="00D10C55"/>
    <w:rsid w:val="00D277C2"/>
    <w:rsid w:val="00D33FAD"/>
    <w:rsid w:val="00D36050"/>
    <w:rsid w:val="00D53D05"/>
    <w:rsid w:val="00D631A6"/>
    <w:rsid w:val="00D72183"/>
    <w:rsid w:val="00D729C9"/>
    <w:rsid w:val="00D769EE"/>
    <w:rsid w:val="00D946CA"/>
    <w:rsid w:val="00DC0E40"/>
    <w:rsid w:val="00DC1B1E"/>
    <w:rsid w:val="00DC3083"/>
    <w:rsid w:val="00DD67EC"/>
    <w:rsid w:val="00DE1364"/>
    <w:rsid w:val="00DE2161"/>
    <w:rsid w:val="00E05689"/>
    <w:rsid w:val="00E06F30"/>
    <w:rsid w:val="00E21FFE"/>
    <w:rsid w:val="00E253C9"/>
    <w:rsid w:val="00E433ED"/>
    <w:rsid w:val="00E65E6E"/>
    <w:rsid w:val="00E840BF"/>
    <w:rsid w:val="00EA4908"/>
    <w:rsid w:val="00EA6C63"/>
    <w:rsid w:val="00EB643B"/>
    <w:rsid w:val="00EC2EA4"/>
    <w:rsid w:val="00ED0B04"/>
    <w:rsid w:val="00EF61C3"/>
    <w:rsid w:val="00F109C7"/>
    <w:rsid w:val="00F1281E"/>
    <w:rsid w:val="00F149AC"/>
    <w:rsid w:val="00F4165F"/>
    <w:rsid w:val="00F54754"/>
    <w:rsid w:val="00F610C5"/>
    <w:rsid w:val="00FA0309"/>
    <w:rsid w:val="00FA737B"/>
    <w:rsid w:val="00FC0750"/>
    <w:rsid w:val="00FC16B7"/>
    <w:rsid w:val="00FD0D4B"/>
    <w:rsid w:val="00FD279D"/>
    <w:rsid w:val="00FE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051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F54754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54754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54754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qFormat/>
    <w:rsid w:val="00F54754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F54754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F54754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3BF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C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16B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00517F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styleId="Siln">
    <w:name w:val="Strong"/>
    <w:basedOn w:val="Standardnpsmoodstavce"/>
    <w:uiPriority w:val="22"/>
    <w:qFormat/>
    <w:rsid w:val="001C1DBC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AE5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F5475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F5475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F54754"/>
    <w:rPr>
      <w:rFonts w:ascii="Times New Roman" w:eastAsia="Times New Roman" w:hAnsi="Times New Roman" w:cs="Times New Roman"/>
      <w:b/>
      <w:bCs/>
    </w:rPr>
  </w:style>
  <w:style w:type="character" w:customStyle="1" w:styleId="Nadpis7Char">
    <w:name w:val="Nadpis 7 Char"/>
    <w:basedOn w:val="Standardnpsmoodstavce"/>
    <w:link w:val="Nadpis7"/>
    <w:rsid w:val="00F54754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F5475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F54754"/>
    <w:rPr>
      <w:rFonts w:ascii="Arial" w:eastAsia="Times New Roman" w:hAnsi="Arial" w:cs="Arial"/>
    </w:rPr>
  </w:style>
  <w:style w:type="paragraph" w:customStyle="1" w:styleId="HlavnnadpisA">
    <w:name w:val="Hlavní nadpis_A"/>
    <w:aliases w:val="B,C"/>
    <w:link w:val="HlavnnadpisAChar"/>
    <w:rsid w:val="00F54754"/>
    <w:pPr>
      <w:numPr>
        <w:numId w:val="7"/>
      </w:numPr>
      <w:spacing w:before="120" w:after="240" w:line="240" w:lineRule="auto"/>
    </w:pPr>
    <w:rPr>
      <w:rFonts w:ascii="Times New Roman" w:eastAsia="Times New Roman" w:hAnsi="Times New Roman" w:cs="Times New Roman"/>
      <w:b/>
      <w:sz w:val="32"/>
      <w:szCs w:val="32"/>
      <w:u w:val="double"/>
    </w:rPr>
  </w:style>
  <w:style w:type="paragraph" w:customStyle="1" w:styleId="StylNadpishlavnAZa6b">
    <w:name w:val="Styl Nadpis_hlavní_A + Za:  6 b."/>
    <w:basedOn w:val="Normln"/>
    <w:rsid w:val="00F54754"/>
    <w:pPr>
      <w:numPr>
        <w:ilvl w:val="1"/>
        <w:numId w:val="7"/>
      </w:numPr>
      <w:tabs>
        <w:tab w:val="left" w:pos="680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Podnadpis">
    <w:name w:val="Podnadpis"/>
    <w:basedOn w:val="StylNadpishlavnAZa6b"/>
    <w:rsid w:val="00F54754"/>
    <w:pPr>
      <w:numPr>
        <w:ilvl w:val="2"/>
      </w:numPr>
    </w:pPr>
    <w:rPr>
      <w:rFonts w:eastAsia="Arial Unicode MS"/>
      <w:sz w:val="24"/>
      <w:szCs w:val="24"/>
    </w:rPr>
  </w:style>
  <w:style w:type="character" w:customStyle="1" w:styleId="HlavnnadpisAChar">
    <w:name w:val="Hlavní nadpis_A Char"/>
    <w:aliases w:val="B Char,C Char"/>
    <w:link w:val="HlavnnadpisA"/>
    <w:rsid w:val="00F54754"/>
    <w:rPr>
      <w:rFonts w:ascii="Times New Roman" w:eastAsia="Times New Roman" w:hAnsi="Times New Roman" w:cs="Times New Roman"/>
      <w:b/>
      <w:sz w:val="32"/>
      <w:szCs w:val="32"/>
      <w:u w:val="doub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051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F54754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54754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54754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qFormat/>
    <w:rsid w:val="00F54754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F54754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F54754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3BF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C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16B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00517F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styleId="Siln">
    <w:name w:val="Strong"/>
    <w:basedOn w:val="Standardnpsmoodstavce"/>
    <w:uiPriority w:val="22"/>
    <w:qFormat/>
    <w:rsid w:val="001C1DBC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AE5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F5475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F5475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F54754"/>
    <w:rPr>
      <w:rFonts w:ascii="Times New Roman" w:eastAsia="Times New Roman" w:hAnsi="Times New Roman" w:cs="Times New Roman"/>
      <w:b/>
      <w:bCs/>
    </w:rPr>
  </w:style>
  <w:style w:type="character" w:customStyle="1" w:styleId="Nadpis7Char">
    <w:name w:val="Nadpis 7 Char"/>
    <w:basedOn w:val="Standardnpsmoodstavce"/>
    <w:link w:val="Nadpis7"/>
    <w:rsid w:val="00F54754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F5475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F54754"/>
    <w:rPr>
      <w:rFonts w:ascii="Arial" w:eastAsia="Times New Roman" w:hAnsi="Arial" w:cs="Arial"/>
    </w:rPr>
  </w:style>
  <w:style w:type="paragraph" w:customStyle="1" w:styleId="HlavnnadpisA">
    <w:name w:val="Hlavní nadpis_A"/>
    <w:aliases w:val="B,C"/>
    <w:link w:val="HlavnnadpisAChar"/>
    <w:rsid w:val="00F54754"/>
    <w:pPr>
      <w:numPr>
        <w:numId w:val="7"/>
      </w:numPr>
      <w:spacing w:before="120" w:after="240" w:line="240" w:lineRule="auto"/>
    </w:pPr>
    <w:rPr>
      <w:rFonts w:ascii="Times New Roman" w:eastAsia="Times New Roman" w:hAnsi="Times New Roman" w:cs="Times New Roman"/>
      <w:b/>
      <w:sz w:val="32"/>
      <w:szCs w:val="32"/>
      <w:u w:val="double"/>
    </w:rPr>
  </w:style>
  <w:style w:type="paragraph" w:customStyle="1" w:styleId="StylNadpishlavnAZa6b">
    <w:name w:val="Styl Nadpis_hlavní_A + Za:  6 b."/>
    <w:basedOn w:val="Normln"/>
    <w:rsid w:val="00F54754"/>
    <w:pPr>
      <w:numPr>
        <w:ilvl w:val="1"/>
        <w:numId w:val="7"/>
      </w:numPr>
      <w:tabs>
        <w:tab w:val="left" w:pos="680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customStyle="1" w:styleId="Podnadpis">
    <w:name w:val="Podnadpis"/>
    <w:basedOn w:val="StylNadpishlavnAZa6b"/>
    <w:rsid w:val="00F54754"/>
    <w:pPr>
      <w:numPr>
        <w:ilvl w:val="2"/>
      </w:numPr>
    </w:pPr>
    <w:rPr>
      <w:rFonts w:eastAsia="Arial Unicode MS"/>
      <w:sz w:val="24"/>
      <w:szCs w:val="24"/>
    </w:rPr>
  </w:style>
  <w:style w:type="character" w:customStyle="1" w:styleId="HlavnnadpisAChar">
    <w:name w:val="Hlavní nadpis_A Char"/>
    <w:aliases w:val="B Char,C Char"/>
    <w:link w:val="HlavnnadpisA"/>
    <w:rsid w:val="00F54754"/>
    <w:rPr>
      <w:rFonts w:ascii="Times New Roman" w:eastAsia="Times New Roman" w:hAnsi="Times New Roman" w:cs="Times New Roman"/>
      <w:b/>
      <w:sz w:val="32"/>
      <w:szCs w:val="32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1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8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1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18B6-B669-44CE-984B-87E7483E3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2233</Words>
  <Characters>13181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PC-POZAR</cp:lastModifiedBy>
  <cp:revision>3</cp:revision>
  <cp:lastPrinted>2019-05-07T12:37:00Z</cp:lastPrinted>
  <dcterms:created xsi:type="dcterms:W3CDTF">2019-05-07T12:38:00Z</dcterms:created>
  <dcterms:modified xsi:type="dcterms:W3CDTF">2019-05-07T12:44:00Z</dcterms:modified>
</cp:coreProperties>
</file>